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1FD5275F" w:rsidR="00D0366F" w:rsidRPr="00103FDD"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112A22">
        <w:t xml:space="preserve"> - 2026</w:t>
      </w:r>
      <w:r w:rsidR="00EA35A7">
        <w:t xml:space="preserve"> </w:t>
      </w:r>
      <w:r w:rsidR="002838FC">
        <w:rPr>
          <w:rFonts w:eastAsiaTheme="minorEastAsia"/>
          <w:lang w:eastAsia="ko-KR"/>
        </w:rPr>
        <w:t xml:space="preserve">SEOUL NATIONAL </w:t>
      </w:r>
      <w:r w:rsidR="00103FDD" w:rsidRPr="00103FDD">
        <w:rPr>
          <w:rFonts w:eastAsiaTheme="minorEastAsia"/>
          <w:lang w:eastAsia="ko-KR"/>
        </w:rPr>
        <w:t>UNIVERSITY</w:t>
      </w:r>
      <w:r w:rsidR="008A4742" w:rsidRPr="00103FDD">
        <w:t xml:space="preserve"> </w:t>
      </w:r>
      <w:r w:rsidR="008A4742" w:rsidRPr="00103FDD">
        <w:rPr>
          <w:rFonts w:eastAsiaTheme="minor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0C022C0B"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7A6ED2">
        <w:rPr>
          <w:sz w:val="20"/>
        </w:rPr>
        <w:t>5</w:t>
      </w:r>
      <w:r w:rsidR="00C4466F">
        <w:rPr>
          <w:sz w:val="20"/>
        </w:rPr>
        <w:t xml:space="preserve"> - 2026</w:t>
      </w:r>
      <w:r w:rsidR="00EA35A7">
        <w:rPr>
          <w:sz w:val="20"/>
        </w:rPr>
        <w:t xml:space="preserve"> </w:t>
      </w:r>
      <w:r w:rsidR="002838FC">
        <w:rPr>
          <w:sz w:val="20"/>
        </w:rPr>
        <w:t>SNU</w:t>
      </w:r>
      <w:r w:rsidR="008A4742">
        <w:rPr>
          <w:sz w:val="20"/>
        </w:rPr>
        <w:t xml:space="preserve"> </w:t>
      </w:r>
      <w:r w:rsidR="008A4742">
        <w:rPr>
          <w:rFonts w:asciiTheme="minorEastAsia" w:eastAsiaTheme="minorEastAsia" w:hAnsiTheme="minorEastAsia" w:hint="eastAsia"/>
          <w:sz w:val="20"/>
          <w:lang w:eastAsia="ko-KR"/>
        </w:rPr>
        <w:t>interns</w:t>
      </w:r>
    </w:p>
    <w:p w14:paraId="372A8DD9" w14:textId="3F02567F"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FF2AA1">
        <w:rPr>
          <w:rFonts w:eastAsiaTheme="minorEastAsia"/>
          <w:b/>
          <w:sz w:val="20"/>
          <w:lang w:eastAsia="ko-KR"/>
        </w:rPr>
        <w:tab/>
      </w:r>
      <w:r w:rsidR="00FF2AA1" w:rsidRPr="00FF2AA1">
        <w:rPr>
          <w:rFonts w:eastAsiaTheme="minorEastAsia"/>
          <w:bCs/>
          <w:sz w:val="20"/>
          <w:lang w:eastAsia="ko-KR"/>
        </w:rPr>
        <w:t>IFAD</w:t>
      </w:r>
    </w:p>
    <w:p w14:paraId="60476E44" w14:textId="5D83DE6B"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FF2AA1" w:rsidRPr="00FF2AA1">
        <w:rPr>
          <w:rFonts w:eastAsiaTheme="minorEastAsia"/>
          <w:bCs/>
          <w:sz w:val="20"/>
          <w:lang w:eastAsia="ko-KR"/>
        </w:rPr>
        <w:t>OTD/PMI</w:t>
      </w:r>
    </w:p>
    <w:p w14:paraId="79482528" w14:textId="26DF498A"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E21ADE">
        <w:rPr>
          <w:rFonts w:asciiTheme="minorEastAsia" w:eastAsiaTheme="minorEastAsia" w:hAnsiTheme="minorEastAsia"/>
          <w:sz w:val="20"/>
          <w:lang w:eastAsia="ko-KR"/>
        </w:rPr>
        <w:t>In presence</w:t>
      </w:r>
    </w:p>
    <w:p w14:paraId="662B22C4" w14:textId="100F7A15" w:rsidR="00D0366F" w:rsidRPr="00EA35A7" w:rsidRDefault="00EA35A7" w:rsidP="00EA35A7">
      <w:pPr>
        <w:tabs>
          <w:tab w:val="left" w:pos="3821"/>
        </w:tabs>
        <w:spacing w:before="20"/>
        <w:ind w:left="221" w:firstLineChars="2400" w:firstLine="3855"/>
        <w:rPr>
          <w:rFonts w:asciiTheme="minorEastAsia" w:eastAsiaTheme="minorEastAsia" w:hAnsiTheme="minorEastAsia"/>
          <w:sz w:val="16"/>
          <w:szCs w:val="16"/>
          <w:lang w:eastAsia="ko-KR"/>
        </w:rPr>
      </w:pPr>
      <w:r w:rsidRPr="00EA35A7">
        <w:rPr>
          <w:b/>
          <w:sz w:val="16"/>
          <w:szCs w:val="16"/>
        </w:rPr>
        <w:t>*</w:t>
      </w:r>
      <w:r w:rsidR="008A4742" w:rsidRPr="00EA35A7">
        <w:rPr>
          <w:rFonts w:asciiTheme="minorEastAsia" w:eastAsiaTheme="minorEastAsia" w:hAnsiTheme="minorEastAsia" w:hint="eastAsia"/>
          <w:sz w:val="16"/>
          <w:szCs w:val="16"/>
          <w:lang w:eastAsia="ko-KR"/>
        </w:rPr>
        <w:t>subject</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1E57D116"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FF2AA1" w:rsidRPr="00FF2AA1">
        <w:rPr>
          <w:bCs/>
          <w:sz w:val="20"/>
        </w:rPr>
        <w:t>Italy/Rome</w:t>
      </w:r>
    </w:p>
    <w:p w14:paraId="1FE1A8D9" w14:textId="5A4D7460"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684CFD" w:rsidRPr="00684CFD">
        <w:rPr>
          <w:bCs/>
          <w:sz w:val="20"/>
        </w:rPr>
        <w:t>6 Months</w:t>
      </w:r>
    </w:p>
    <w:p w14:paraId="2F175909" w14:textId="12C4ED2F"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2838FC">
        <w:rPr>
          <w:b/>
          <w:sz w:val="20"/>
        </w:rPr>
        <w:t>Sep</w:t>
      </w:r>
      <w:r w:rsidR="00CB7CAA" w:rsidRPr="00103FDD">
        <w:rPr>
          <w:rFonts w:eastAsiaTheme="minorEastAsia"/>
          <w:b/>
          <w:sz w:val="20"/>
          <w:lang w:eastAsia="ko-KR"/>
        </w:rPr>
        <w:t xml:space="preserve"> </w:t>
      </w:r>
      <w:r w:rsidR="00EA35A7" w:rsidRPr="00103FDD">
        <w:rPr>
          <w:b/>
          <w:sz w:val="20"/>
        </w:rPr>
        <w:t>202</w:t>
      </w:r>
      <w:r w:rsidR="007A6ED2" w:rsidRPr="00103FDD">
        <w:rPr>
          <w:b/>
          <w:sz w:val="20"/>
        </w:rPr>
        <w:t>5</w:t>
      </w:r>
      <w:r w:rsidR="0045148F">
        <w:rPr>
          <w:b/>
          <w:sz w:val="20"/>
        </w:rPr>
        <w:t xml:space="preserve"> – Feb 2026</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4FA61B48" id="직사각형 6" o:spid="_x0000_s1026" style="position:absolute;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633E0E40" w:rsidR="00D11DBF" w:rsidRDefault="00744087" w:rsidP="004220C5">
      <w:pPr>
        <w:pStyle w:val="Heading1"/>
        <w:tabs>
          <w:tab w:val="left" w:pos="481"/>
        </w:tabs>
        <w:spacing w:before="72"/>
        <w:ind w:left="828" w:firstLine="0"/>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5EB5A163" w14:textId="77777777" w:rsidR="006F7EC2" w:rsidRDefault="006F7EC2" w:rsidP="006F7EC2">
      <w:pPr>
        <w:pStyle w:val="Heading1"/>
        <w:tabs>
          <w:tab w:val="left" w:pos="481"/>
        </w:tabs>
        <w:spacing w:before="72"/>
        <w:ind w:left="828" w:firstLine="0"/>
        <w:rPr>
          <w:rFonts w:eastAsiaTheme="minorEastAsia"/>
          <w:lang w:eastAsia="ko-KR"/>
        </w:rPr>
      </w:pPr>
    </w:p>
    <w:p w14:paraId="6A3F7A55" w14:textId="46B04650" w:rsidR="006F7EC2" w:rsidRPr="004220C5" w:rsidRDefault="00BE55C8" w:rsidP="004220C5">
      <w:pPr>
        <w:pStyle w:val="NormalWeb"/>
        <w:numPr>
          <w:ilvl w:val="0"/>
          <w:numId w:val="18"/>
        </w:numPr>
        <w:spacing w:before="0" w:beforeAutospacing="0" w:after="0" w:afterAutospacing="0"/>
        <w:rPr>
          <w:rFonts w:ascii="Tahoma" w:eastAsiaTheme="minorEastAsia" w:hAnsi="Tahoma" w:cs="Tahoma"/>
          <w:b/>
          <w:bCs/>
          <w:sz w:val="20"/>
          <w:szCs w:val="20"/>
          <w:lang w:val="en-US" w:eastAsia="ko-KR"/>
        </w:rPr>
      </w:pPr>
      <w:r>
        <w:rPr>
          <w:rFonts w:ascii="Tahoma" w:eastAsiaTheme="minorEastAsia" w:hAnsi="Tahoma" w:cs="Tahoma"/>
          <w:b/>
          <w:bCs/>
          <w:sz w:val="20"/>
          <w:szCs w:val="20"/>
          <w:lang w:val="en-US" w:eastAsia="ko-KR"/>
        </w:rPr>
        <w:t>Operational support: systematize</w:t>
      </w:r>
      <w:r w:rsidR="003A63C4">
        <w:rPr>
          <w:rFonts w:ascii="Tahoma" w:eastAsiaTheme="minorEastAsia" w:hAnsi="Tahoma" w:cs="Tahoma"/>
          <w:b/>
          <w:bCs/>
          <w:sz w:val="20"/>
          <w:szCs w:val="20"/>
          <w:lang w:val="en-US" w:eastAsia="ko-KR"/>
        </w:rPr>
        <w:t xml:space="preserve"> </w:t>
      </w:r>
      <w:r w:rsidR="006F7EC2" w:rsidRPr="004220C5">
        <w:rPr>
          <w:rFonts w:ascii="Tahoma" w:eastAsiaTheme="minorEastAsia" w:hAnsi="Tahoma" w:cs="Tahoma"/>
          <w:b/>
          <w:bCs/>
          <w:sz w:val="20"/>
          <w:szCs w:val="20"/>
          <w:lang w:val="en-US" w:eastAsia="ko-KR"/>
        </w:rPr>
        <w:t>reports and WRIE Desk repository:</w:t>
      </w:r>
    </w:p>
    <w:p w14:paraId="516463AA" w14:textId="0B10BAA2" w:rsidR="00D460A9" w:rsidRDefault="00D460A9" w:rsidP="003A63C4">
      <w:pPr>
        <w:pStyle w:val="NormalWeb"/>
        <w:numPr>
          <w:ilvl w:val="1"/>
          <w:numId w:val="18"/>
        </w:numPr>
        <w:spacing w:after="120" w:afterAutospacing="0"/>
        <w:rPr>
          <w:rFonts w:ascii="Tahoma" w:eastAsiaTheme="minorEastAsia" w:hAnsi="Tahoma" w:cs="Tahoma"/>
          <w:sz w:val="20"/>
          <w:szCs w:val="20"/>
          <w:lang w:val="en-US" w:eastAsia="ko-KR"/>
        </w:rPr>
      </w:pPr>
      <w:r w:rsidRPr="00D460A9">
        <w:rPr>
          <w:rFonts w:ascii="Tahoma" w:eastAsiaTheme="minorEastAsia" w:hAnsi="Tahoma" w:cs="Tahoma"/>
          <w:sz w:val="20"/>
          <w:szCs w:val="20"/>
          <w:lang w:val="en-US" w:eastAsia="ko-KR"/>
        </w:rPr>
        <w:t>Review and organize the WRIE Desk mission file to ensure consistency and easy access to information</w:t>
      </w:r>
      <w:r w:rsidR="00BE55C8">
        <w:rPr>
          <w:rFonts w:ascii="Tahoma" w:eastAsiaTheme="minorEastAsia" w:hAnsi="Tahoma" w:cs="Tahoma"/>
          <w:sz w:val="20"/>
          <w:szCs w:val="20"/>
          <w:lang w:val="en-US" w:eastAsia="ko-KR"/>
        </w:rPr>
        <w:t>.</w:t>
      </w:r>
    </w:p>
    <w:p w14:paraId="3735D735" w14:textId="203B5339" w:rsidR="00D460A9" w:rsidRDefault="00D460A9" w:rsidP="003A63C4">
      <w:pPr>
        <w:pStyle w:val="NormalWeb"/>
        <w:numPr>
          <w:ilvl w:val="1"/>
          <w:numId w:val="18"/>
        </w:numPr>
        <w:spacing w:after="120" w:afterAutospacing="0"/>
        <w:ind w:left="1271" w:hanging="403"/>
        <w:rPr>
          <w:rFonts w:ascii="Tahoma" w:eastAsiaTheme="minorEastAsia" w:hAnsi="Tahoma" w:cs="Tahoma"/>
          <w:sz w:val="20"/>
          <w:szCs w:val="20"/>
          <w:lang w:val="en-US" w:eastAsia="ko-KR"/>
        </w:rPr>
      </w:pPr>
      <w:r w:rsidRPr="00D460A9">
        <w:rPr>
          <w:rFonts w:ascii="Tahoma" w:eastAsiaTheme="minorEastAsia" w:hAnsi="Tahoma" w:cs="Tahoma"/>
          <w:sz w:val="20"/>
          <w:szCs w:val="20"/>
          <w:lang w:val="en-US" w:eastAsia="ko-KR"/>
        </w:rPr>
        <w:t>Maintain an organized and up-to-date repository of project documents and knowledge products, including briefings, talking points, and general backgrounders.</w:t>
      </w:r>
    </w:p>
    <w:p w14:paraId="43C8BB50" w14:textId="2D54EF1A" w:rsidR="00BE55C8" w:rsidRPr="00D460A9" w:rsidRDefault="00BE55C8" w:rsidP="003A63C4">
      <w:pPr>
        <w:pStyle w:val="NormalWeb"/>
        <w:numPr>
          <w:ilvl w:val="1"/>
          <w:numId w:val="18"/>
        </w:numPr>
        <w:spacing w:after="120" w:afterAutospacing="0"/>
        <w:ind w:left="1271" w:hanging="403"/>
        <w:rPr>
          <w:rFonts w:ascii="Tahoma" w:eastAsiaTheme="minorEastAsia" w:hAnsi="Tahoma" w:cs="Tahoma"/>
          <w:sz w:val="20"/>
          <w:szCs w:val="20"/>
          <w:lang w:val="en-US" w:eastAsia="ko-KR"/>
        </w:rPr>
      </w:pPr>
      <w:r>
        <w:rPr>
          <w:rFonts w:ascii="Tahoma" w:eastAsiaTheme="minorEastAsia" w:hAnsi="Tahoma" w:cs="Tahoma"/>
          <w:sz w:val="20"/>
          <w:szCs w:val="20"/>
          <w:lang w:val="en-US" w:eastAsia="ko-KR"/>
        </w:rPr>
        <w:t>Support systematizing information on project portfolio and missions from colleagues within WRIE desk and to update it into a common platform</w:t>
      </w:r>
    </w:p>
    <w:p w14:paraId="0FFB5499" w14:textId="432B6263" w:rsidR="006F7EC2" w:rsidRDefault="006F7EC2" w:rsidP="004220C5">
      <w:pPr>
        <w:pStyle w:val="NormalWeb"/>
        <w:numPr>
          <w:ilvl w:val="0"/>
          <w:numId w:val="18"/>
        </w:numPr>
        <w:spacing w:before="0" w:beforeAutospacing="0" w:after="0" w:afterAutospacing="0"/>
        <w:rPr>
          <w:rFonts w:ascii="Tahoma" w:eastAsiaTheme="minorEastAsia" w:hAnsi="Tahoma" w:cs="Tahoma"/>
          <w:b/>
          <w:bCs/>
          <w:sz w:val="20"/>
          <w:szCs w:val="20"/>
          <w:lang w:val="en-US" w:eastAsia="ko-KR"/>
        </w:rPr>
      </w:pPr>
      <w:r w:rsidRPr="004220C5">
        <w:rPr>
          <w:rFonts w:ascii="Tahoma" w:eastAsiaTheme="minorEastAsia" w:hAnsi="Tahoma" w:cs="Tahoma"/>
          <w:b/>
          <w:bCs/>
          <w:sz w:val="20"/>
          <w:szCs w:val="20"/>
          <w:lang w:val="en-US" w:eastAsia="ko-KR"/>
        </w:rPr>
        <w:t xml:space="preserve">Support </w:t>
      </w:r>
      <w:r w:rsidR="004220C5">
        <w:rPr>
          <w:rFonts w:ascii="Tahoma" w:eastAsiaTheme="minorEastAsia" w:hAnsi="Tahoma" w:cs="Tahoma"/>
          <w:b/>
          <w:bCs/>
          <w:sz w:val="20"/>
          <w:szCs w:val="20"/>
          <w:lang w:val="en-US" w:eastAsia="ko-KR"/>
        </w:rPr>
        <w:t>with generation of Knowledge products</w:t>
      </w:r>
      <w:r w:rsidR="00BE55C8">
        <w:rPr>
          <w:rFonts w:ascii="Tahoma" w:eastAsiaTheme="minorEastAsia" w:hAnsi="Tahoma" w:cs="Tahoma"/>
          <w:b/>
          <w:bCs/>
          <w:sz w:val="20"/>
          <w:szCs w:val="20"/>
          <w:lang w:val="en-US" w:eastAsia="ko-KR"/>
        </w:rPr>
        <w:t xml:space="preserve"> on Water and Rural Infrastructure</w:t>
      </w:r>
    </w:p>
    <w:p w14:paraId="769CD236" w14:textId="46D683D9" w:rsidR="00BE55C8" w:rsidRDefault="00BE55C8" w:rsidP="003A63C4">
      <w:pPr>
        <w:pStyle w:val="NormalWeb"/>
        <w:numPr>
          <w:ilvl w:val="1"/>
          <w:numId w:val="18"/>
        </w:numPr>
        <w:spacing w:after="120" w:afterAutospacing="0"/>
        <w:rPr>
          <w:rFonts w:ascii="Tahoma" w:eastAsiaTheme="minorEastAsia" w:hAnsi="Tahoma" w:cs="Tahoma"/>
          <w:sz w:val="20"/>
          <w:szCs w:val="20"/>
          <w:lang w:val="en-US" w:eastAsia="ko-KR"/>
        </w:rPr>
      </w:pPr>
      <w:r>
        <w:rPr>
          <w:rFonts w:ascii="Tahoma" w:eastAsiaTheme="minorEastAsia" w:hAnsi="Tahoma" w:cs="Tahoma"/>
          <w:sz w:val="20"/>
          <w:szCs w:val="20"/>
          <w:lang w:val="en-US" w:eastAsia="ko-KR"/>
        </w:rPr>
        <w:t>Support on data and info collection and processing on the topic of Water and Rural Infrastructure for rural development.</w:t>
      </w:r>
    </w:p>
    <w:p w14:paraId="6ACD8E85" w14:textId="5BE89FCF" w:rsidR="00BE55C8" w:rsidRDefault="009B7886" w:rsidP="003A63C4">
      <w:pPr>
        <w:pStyle w:val="NormalWeb"/>
        <w:numPr>
          <w:ilvl w:val="1"/>
          <w:numId w:val="18"/>
        </w:numPr>
        <w:spacing w:after="120" w:afterAutospacing="0"/>
        <w:rPr>
          <w:rFonts w:ascii="Tahoma" w:eastAsiaTheme="minorEastAsia" w:hAnsi="Tahoma" w:cs="Tahoma"/>
          <w:sz w:val="20"/>
          <w:szCs w:val="20"/>
          <w:lang w:val="en-US" w:eastAsia="ko-KR"/>
        </w:rPr>
      </w:pPr>
      <w:r>
        <w:rPr>
          <w:rFonts w:ascii="Tahoma" w:eastAsiaTheme="minorEastAsia" w:hAnsi="Tahoma" w:cs="Tahoma"/>
          <w:sz w:val="20"/>
          <w:szCs w:val="20"/>
          <w:lang w:val="en-US" w:eastAsia="ko-KR"/>
        </w:rPr>
        <w:t xml:space="preserve">Prepare drafts of technical notes or documents. </w:t>
      </w:r>
    </w:p>
    <w:p w14:paraId="1AE6AF1A" w14:textId="449F73FA" w:rsidR="00D460A9" w:rsidRDefault="00D460A9" w:rsidP="003A63C4">
      <w:pPr>
        <w:pStyle w:val="NormalWeb"/>
        <w:numPr>
          <w:ilvl w:val="1"/>
          <w:numId w:val="18"/>
        </w:numPr>
        <w:spacing w:after="120" w:afterAutospacing="0"/>
        <w:rPr>
          <w:rFonts w:ascii="Tahoma" w:eastAsiaTheme="minorEastAsia" w:hAnsi="Tahoma" w:cs="Tahoma"/>
          <w:sz w:val="20"/>
          <w:szCs w:val="20"/>
          <w:lang w:val="en-US" w:eastAsia="ko-KR"/>
        </w:rPr>
      </w:pPr>
      <w:r w:rsidRPr="00D460A9">
        <w:rPr>
          <w:rFonts w:ascii="Tahoma" w:eastAsiaTheme="minorEastAsia" w:hAnsi="Tahoma" w:cs="Tahoma"/>
          <w:sz w:val="20"/>
          <w:szCs w:val="20"/>
          <w:lang w:val="en-US" w:eastAsia="ko-KR"/>
        </w:rPr>
        <w:t>Monitor and track upcoming</w:t>
      </w:r>
      <w:r w:rsidR="009B7886">
        <w:rPr>
          <w:rFonts w:ascii="Tahoma" w:eastAsiaTheme="minorEastAsia" w:hAnsi="Tahoma" w:cs="Tahoma"/>
          <w:sz w:val="20"/>
          <w:szCs w:val="20"/>
          <w:lang w:val="en-US" w:eastAsia="ko-KR"/>
        </w:rPr>
        <w:t xml:space="preserve"> internal and external</w:t>
      </w:r>
      <w:r w:rsidRPr="00D460A9">
        <w:rPr>
          <w:rFonts w:ascii="Tahoma" w:eastAsiaTheme="minorEastAsia" w:hAnsi="Tahoma" w:cs="Tahoma"/>
          <w:sz w:val="20"/>
          <w:szCs w:val="20"/>
          <w:lang w:val="en-US" w:eastAsia="ko-KR"/>
        </w:rPr>
        <w:t xml:space="preserve"> events relevant to the Desk's mandate.</w:t>
      </w:r>
    </w:p>
    <w:p w14:paraId="4FC6BB3E" w14:textId="77777777" w:rsidR="00D460A9" w:rsidRDefault="00D460A9" w:rsidP="003A63C4">
      <w:pPr>
        <w:pStyle w:val="NormalWeb"/>
        <w:numPr>
          <w:ilvl w:val="1"/>
          <w:numId w:val="18"/>
        </w:numPr>
        <w:spacing w:after="120" w:afterAutospacing="0"/>
        <w:rPr>
          <w:rFonts w:ascii="Tahoma" w:eastAsiaTheme="minorEastAsia" w:hAnsi="Tahoma" w:cs="Tahoma"/>
          <w:sz w:val="20"/>
          <w:szCs w:val="20"/>
          <w:lang w:val="en-US" w:eastAsia="ko-KR"/>
        </w:rPr>
      </w:pPr>
      <w:r w:rsidRPr="00D460A9">
        <w:rPr>
          <w:rFonts w:ascii="Tahoma" w:eastAsiaTheme="minorEastAsia" w:hAnsi="Tahoma" w:cs="Tahoma"/>
          <w:sz w:val="20"/>
          <w:szCs w:val="20"/>
          <w:lang w:val="en-US" w:eastAsia="ko-KR"/>
        </w:rPr>
        <w:t>Conduct background research to support desk-related activities and events.</w:t>
      </w:r>
    </w:p>
    <w:p w14:paraId="58B8E268" w14:textId="1BD49DA3" w:rsidR="00D460A9" w:rsidRPr="00D460A9" w:rsidRDefault="00D460A9" w:rsidP="003A63C4">
      <w:pPr>
        <w:pStyle w:val="NormalWeb"/>
        <w:numPr>
          <w:ilvl w:val="1"/>
          <w:numId w:val="18"/>
        </w:numPr>
        <w:spacing w:after="120" w:afterAutospacing="0"/>
        <w:ind w:left="1271" w:hanging="403"/>
        <w:rPr>
          <w:rFonts w:ascii="Tahoma" w:eastAsiaTheme="minorEastAsia" w:hAnsi="Tahoma" w:cs="Tahoma"/>
          <w:sz w:val="20"/>
          <w:szCs w:val="20"/>
          <w:lang w:val="en-US" w:eastAsia="ko-KR"/>
        </w:rPr>
      </w:pPr>
      <w:r w:rsidRPr="00D460A9">
        <w:rPr>
          <w:rFonts w:ascii="Tahoma" w:eastAsiaTheme="minorEastAsia" w:hAnsi="Tahoma" w:cs="Tahoma"/>
          <w:sz w:val="20"/>
          <w:szCs w:val="20"/>
          <w:lang w:val="en-US" w:eastAsia="ko-KR"/>
        </w:rPr>
        <w:t>Provide inputs for the preparation of talking points, briefings, and other relevant knowledge material</w:t>
      </w:r>
    </w:p>
    <w:p w14:paraId="1C5BFF89" w14:textId="4DB38C32" w:rsidR="00D460A9" w:rsidRDefault="00D460A9" w:rsidP="00D460A9">
      <w:pPr>
        <w:pStyle w:val="NormalWeb"/>
        <w:numPr>
          <w:ilvl w:val="0"/>
          <w:numId w:val="18"/>
        </w:numPr>
        <w:rPr>
          <w:rFonts w:ascii="Tahoma" w:eastAsiaTheme="minorEastAsia" w:hAnsi="Tahoma" w:cs="Tahoma"/>
          <w:b/>
          <w:bCs/>
          <w:sz w:val="20"/>
          <w:szCs w:val="20"/>
          <w:lang w:val="en-US" w:eastAsia="ko-KR"/>
        </w:rPr>
      </w:pPr>
      <w:r w:rsidRPr="00D460A9">
        <w:rPr>
          <w:rFonts w:ascii="Tahoma" w:eastAsiaTheme="minorEastAsia" w:hAnsi="Tahoma" w:cs="Tahoma"/>
          <w:b/>
          <w:bCs/>
          <w:sz w:val="20"/>
          <w:szCs w:val="20"/>
          <w:lang w:val="en-US" w:eastAsia="ko-KR"/>
        </w:rPr>
        <w:t>Assist in the provision of inputs for project related documentation</w:t>
      </w:r>
    </w:p>
    <w:p w14:paraId="654DBD40" w14:textId="45EF3EF1" w:rsidR="00D460A9" w:rsidRPr="00D460A9" w:rsidRDefault="00D460A9" w:rsidP="003A63C4">
      <w:pPr>
        <w:pStyle w:val="NormalWeb"/>
        <w:numPr>
          <w:ilvl w:val="1"/>
          <w:numId w:val="18"/>
        </w:numPr>
        <w:spacing w:after="120" w:afterAutospacing="0"/>
        <w:ind w:left="1271" w:hanging="403"/>
        <w:rPr>
          <w:rFonts w:ascii="Tahoma" w:eastAsiaTheme="minorEastAsia" w:hAnsi="Tahoma" w:cs="Tahoma"/>
          <w:sz w:val="20"/>
          <w:szCs w:val="20"/>
          <w:lang w:val="en-US" w:eastAsia="ko-KR"/>
        </w:rPr>
      </w:pPr>
      <w:r w:rsidRPr="00D460A9">
        <w:rPr>
          <w:rFonts w:ascii="Tahoma" w:eastAsiaTheme="minorEastAsia" w:hAnsi="Tahoma" w:cs="Tahoma"/>
          <w:sz w:val="20"/>
          <w:szCs w:val="20"/>
          <w:lang w:val="en-US" w:eastAsia="ko-KR"/>
        </w:rPr>
        <w:t>Review existing project documents (concept notes, proposals, reports)</w:t>
      </w:r>
      <w:r>
        <w:rPr>
          <w:rFonts w:ascii="Tahoma" w:eastAsiaTheme="minorEastAsia" w:hAnsi="Tahoma" w:cs="Tahoma"/>
          <w:sz w:val="20"/>
          <w:szCs w:val="20"/>
          <w:lang w:val="en-US" w:eastAsia="ko-KR"/>
        </w:rPr>
        <w:t>.</w:t>
      </w:r>
    </w:p>
    <w:p w14:paraId="726230DD" w14:textId="77777777" w:rsidR="00D460A9" w:rsidRPr="00D460A9" w:rsidRDefault="00D460A9" w:rsidP="003A63C4">
      <w:pPr>
        <w:pStyle w:val="NormalWeb"/>
        <w:numPr>
          <w:ilvl w:val="1"/>
          <w:numId w:val="18"/>
        </w:numPr>
        <w:spacing w:after="120" w:afterAutospacing="0"/>
        <w:ind w:left="1271" w:hanging="403"/>
        <w:rPr>
          <w:rFonts w:ascii="Tahoma" w:eastAsiaTheme="minorEastAsia" w:hAnsi="Tahoma" w:cs="Tahoma"/>
          <w:sz w:val="20"/>
          <w:szCs w:val="20"/>
          <w:lang w:val="en-US" w:eastAsia="ko-KR"/>
        </w:rPr>
      </w:pPr>
      <w:r w:rsidRPr="00D460A9">
        <w:rPr>
          <w:rFonts w:ascii="Tahoma" w:eastAsiaTheme="minorEastAsia" w:hAnsi="Tahoma" w:cs="Tahoma"/>
          <w:sz w:val="20"/>
          <w:szCs w:val="20"/>
          <w:lang w:val="en-US" w:eastAsia="ko-KR"/>
        </w:rPr>
        <w:t>Support in drafting or formatting sections of project documentation (e.g., background, objectives, context).</w:t>
      </w:r>
    </w:p>
    <w:p w14:paraId="3BF98EB6" w14:textId="77777777" w:rsidR="00D460A9" w:rsidRPr="00D460A9" w:rsidRDefault="00D460A9" w:rsidP="003A63C4">
      <w:pPr>
        <w:pStyle w:val="NormalWeb"/>
        <w:numPr>
          <w:ilvl w:val="1"/>
          <w:numId w:val="18"/>
        </w:numPr>
        <w:spacing w:after="120" w:afterAutospacing="0"/>
        <w:ind w:left="1271" w:hanging="403"/>
        <w:rPr>
          <w:rFonts w:ascii="Tahoma" w:eastAsiaTheme="minorEastAsia" w:hAnsi="Tahoma" w:cs="Tahoma"/>
          <w:sz w:val="20"/>
          <w:szCs w:val="20"/>
          <w:lang w:val="en-US" w:eastAsia="ko-KR"/>
        </w:rPr>
      </w:pPr>
      <w:r w:rsidRPr="00D460A9">
        <w:rPr>
          <w:rFonts w:ascii="Tahoma" w:eastAsiaTheme="minorEastAsia" w:hAnsi="Tahoma" w:cs="Tahoma"/>
          <w:sz w:val="20"/>
          <w:szCs w:val="20"/>
          <w:lang w:val="en-US" w:eastAsia="ko-KR"/>
        </w:rPr>
        <w:t>Compile inputs from various sources (desk files, reports, meetings) into consolidated drafts.</w:t>
      </w:r>
    </w:p>
    <w:p w14:paraId="6FE4C2D7" w14:textId="77777777" w:rsidR="00D460A9" w:rsidRPr="00D460A9" w:rsidRDefault="00D460A9" w:rsidP="003A63C4">
      <w:pPr>
        <w:pStyle w:val="NormalWeb"/>
        <w:numPr>
          <w:ilvl w:val="1"/>
          <w:numId w:val="18"/>
        </w:numPr>
        <w:spacing w:after="120" w:afterAutospacing="0"/>
        <w:ind w:left="1271" w:hanging="403"/>
        <w:rPr>
          <w:rFonts w:ascii="Tahoma" w:eastAsiaTheme="minorEastAsia" w:hAnsi="Tahoma" w:cs="Tahoma"/>
          <w:sz w:val="20"/>
          <w:szCs w:val="20"/>
          <w:lang w:val="en-US" w:eastAsia="ko-KR"/>
        </w:rPr>
      </w:pPr>
      <w:r w:rsidRPr="00D460A9">
        <w:rPr>
          <w:rFonts w:ascii="Tahoma" w:eastAsiaTheme="minorEastAsia" w:hAnsi="Tahoma" w:cs="Tahoma"/>
          <w:sz w:val="20"/>
          <w:szCs w:val="20"/>
          <w:lang w:val="en-US" w:eastAsia="ko-KR"/>
        </w:rPr>
        <w:t>Assist in proofreading and editing project documents for clarity, grammar, and consistency.</w:t>
      </w:r>
    </w:p>
    <w:p w14:paraId="3613B36F" w14:textId="77777777" w:rsidR="00D460A9" w:rsidRPr="00D460A9" w:rsidRDefault="00D460A9" w:rsidP="003A63C4">
      <w:pPr>
        <w:pStyle w:val="NormalWeb"/>
        <w:numPr>
          <w:ilvl w:val="1"/>
          <w:numId w:val="18"/>
        </w:numPr>
        <w:spacing w:after="120" w:afterAutospacing="0"/>
        <w:ind w:left="1271" w:hanging="403"/>
        <w:rPr>
          <w:rFonts w:ascii="Tahoma" w:eastAsiaTheme="minorEastAsia" w:hAnsi="Tahoma" w:cs="Tahoma"/>
          <w:sz w:val="20"/>
          <w:szCs w:val="20"/>
          <w:lang w:val="en-US" w:eastAsia="ko-KR"/>
        </w:rPr>
      </w:pPr>
      <w:r w:rsidRPr="00D460A9">
        <w:rPr>
          <w:rFonts w:ascii="Tahoma" w:eastAsiaTheme="minorEastAsia" w:hAnsi="Tahoma" w:cs="Tahoma"/>
          <w:sz w:val="20"/>
          <w:szCs w:val="20"/>
          <w:lang w:val="en-US" w:eastAsia="ko-KR"/>
        </w:rPr>
        <w:t>Help maintain a log of document versions and updates during project development.</w:t>
      </w:r>
    </w:p>
    <w:p w14:paraId="7C16265D" w14:textId="09E65D13" w:rsidR="00D460A9" w:rsidRDefault="00D460A9" w:rsidP="003A63C4">
      <w:pPr>
        <w:pStyle w:val="NormalWeb"/>
        <w:numPr>
          <w:ilvl w:val="1"/>
          <w:numId w:val="18"/>
        </w:numPr>
        <w:spacing w:after="120" w:afterAutospacing="0"/>
        <w:ind w:left="1271" w:hanging="403"/>
        <w:rPr>
          <w:rFonts w:ascii="Tahoma" w:eastAsiaTheme="minorEastAsia" w:hAnsi="Tahoma" w:cs="Tahoma"/>
          <w:sz w:val="20"/>
          <w:szCs w:val="20"/>
          <w:lang w:val="en-US" w:eastAsia="ko-KR"/>
        </w:rPr>
      </w:pPr>
      <w:r w:rsidRPr="00D460A9">
        <w:rPr>
          <w:rFonts w:ascii="Tahoma" w:eastAsiaTheme="minorEastAsia" w:hAnsi="Tahoma" w:cs="Tahoma"/>
          <w:sz w:val="20"/>
          <w:szCs w:val="20"/>
          <w:lang w:val="en-US" w:eastAsia="ko-KR"/>
        </w:rPr>
        <w:t>Attend relevant meetings or briefings and take notes to contribute to documentation inputs.</w:t>
      </w:r>
    </w:p>
    <w:p w14:paraId="46888D9D" w14:textId="0B21D683" w:rsidR="009B7886" w:rsidRPr="00D460A9" w:rsidRDefault="009B7886" w:rsidP="003A63C4">
      <w:pPr>
        <w:pStyle w:val="NormalWeb"/>
        <w:numPr>
          <w:ilvl w:val="1"/>
          <w:numId w:val="18"/>
        </w:numPr>
        <w:spacing w:after="120" w:afterAutospacing="0"/>
        <w:ind w:left="1271" w:hanging="403"/>
        <w:rPr>
          <w:rFonts w:ascii="Tahoma" w:eastAsiaTheme="minorEastAsia" w:hAnsi="Tahoma" w:cs="Tahoma"/>
          <w:sz w:val="20"/>
          <w:szCs w:val="20"/>
          <w:lang w:val="en-US" w:eastAsia="ko-KR"/>
        </w:rPr>
      </w:pPr>
      <w:r>
        <w:rPr>
          <w:rFonts w:ascii="Tahoma" w:eastAsiaTheme="minorEastAsia" w:hAnsi="Tahoma" w:cs="Tahoma"/>
          <w:sz w:val="20"/>
          <w:szCs w:val="20"/>
          <w:lang w:val="en-US" w:eastAsia="ko-KR"/>
        </w:rPr>
        <w:lastRenderedPageBreak/>
        <w:t>Support on assisting WRI staff on missions (virtual/in person) as needed to assist on technical inputs for mission preparation, during mission and aid memories/ back to office reports as needed</w:t>
      </w:r>
    </w:p>
    <w:p w14:paraId="18C4860B" w14:textId="2B45BEAB" w:rsidR="00DA1D94" w:rsidRDefault="00744087" w:rsidP="004220C5">
      <w:pPr>
        <w:pStyle w:val="Heading1"/>
        <w:tabs>
          <w:tab w:val="left" w:pos="481"/>
        </w:tabs>
        <w:spacing w:before="207"/>
        <w:ind w:left="828" w:firstLine="0"/>
        <w:rPr>
          <w:rFonts w:eastAsiaTheme="minorEastAsia"/>
          <w:lang w:eastAsia="ko-KR"/>
        </w:rPr>
      </w:pPr>
      <w:r>
        <w:rPr>
          <w:rFonts w:eastAsiaTheme="minorEastAsia" w:hint="eastAsia"/>
          <w:lang w:eastAsia="ko-KR"/>
        </w:rPr>
        <w:t xml:space="preserve">Specific Description: </w:t>
      </w:r>
    </w:p>
    <w:p w14:paraId="050EE6F0" w14:textId="52EE0E68" w:rsidR="00684CFD" w:rsidRPr="00684CFD" w:rsidRDefault="00684CFD" w:rsidP="00684CFD">
      <w:pPr>
        <w:pStyle w:val="Heading1"/>
        <w:tabs>
          <w:tab w:val="left" w:pos="481"/>
        </w:tabs>
        <w:spacing w:before="207"/>
        <w:ind w:left="828"/>
        <w:rPr>
          <w:rFonts w:eastAsiaTheme="minorEastAsia"/>
          <w:b w:val="0"/>
          <w:bCs w:val="0"/>
          <w:lang w:eastAsia="ko-KR"/>
        </w:rPr>
      </w:pPr>
      <w:r w:rsidRPr="00684CFD">
        <w:rPr>
          <w:rFonts w:eastAsiaTheme="minorEastAsia"/>
          <w:b w:val="0"/>
          <w:bCs w:val="0"/>
          <w:lang w:eastAsia="ko-KR"/>
        </w:rPr>
        <w:t xml:space="preserve">The International Fund for Agricultural Development (IFAD) is an international financial institution and a specialized United Nations agency dedicated to eradicating rural poverty and hunger. It does so by investing in rural people. IFAD finances </w:t>
      </w:r>
      <w:proofErr w:type="spellStart"/>
      <w:r w:rsidRPr="00684CFD">
        <w:rPr>
          <w:rFonts w:eastAsiaTheme="minorEastAsia"/>
          <w:b w:val="0"/>
          <w:bCs w:val="0"/>
          <w:lang w:eastAsia="ko-KR"/>
        </w:rPr>
        <w:t>programmes</w:t>
      </w:r>
      <w:proofErr w:type="spellEnd"/>
      <w:r w:rsidRPr="00684CFD">
        <w:rPr>
          <w:rFonts w:eastAsiaTheme="minorEastAsia"/>
          <w:b w:val="0"/>
          <w:bCs w:val="0"/>
          <w:lang w:eastAsia="ko-KR"/>
        </w:rPr>
        <w:t xml:space="preserve"> and projects that increase agricultural</w:t>
      </w:r>
      <w:r>
        <w:rPr>
          <w:rFonts w:eastAsiaTheme="minorEastAsia"/>
          <w:b w:val="0"/>
          <w:bCs w:val="0"/>
          <w:lang w:eastAsia="ko-KR"/>
        </w:rPr>
        <w:t xml:space="preserve"> </w:t>
      </w:r>
      <w:r w:rsidRPr="00684CFD">
        <w:rPr>
          <w:rFonts w:eastAsiaTheme="minorEastAsia"/>
          <w:b w:val="0"/>
          <w:bCs w:val="0"/>
          <w:lang w:eastAsia="ko-KR"/>
        </w:rPr>
        <w:t xml:space="preserve">productivity and raise rural incomes, and advocates at the local, national and international level for policies that contribute to rural transformation. </w:t>
      </w:r>
    </w:p>
    <w:p w14:paraId="489BF767" w14:textId="11AB973B" w:rsidR="00684CFD" w:rsidRPr="00684CFD" w:rsidRDefault="00684CFD" w:rsidP="00684CFD">
      <w:pPr>
        <w:pStyle w:val="Heading1"/>
        <w:tabs>
          <w:tab w:val="left" w:pos="481"/>
        </w:tabs>
        <w:spacing w:before="207"/>
        <w:ind w:left="828"/>
        <w:rPr>
          <w:rFonts w:eastAsiaTheme="minorEastAsia"/>
          <w:b w:val="0"/>
          <w:bCs w:val="0"/>
          <w:lang w:eastAsia="ko-KR"/>
        </w:rPr>
      </w:pPr>
      <w:r w:rsidRPr="00684CFD">
        <w:rPr>
          <w:rFonts w:eastAsiaTheme="minorEastAsia"/>
          <w:b w:val="0"/>
          <w:bCs w:val="0"/>
          <w:lang w:eastAsia="ko-KR"/>
        </w:rPr>
        <w:t>The Office of Technical Delivery (OTD) is responsible for providing expert technical guidance to IFAD</w:t>
      </w:r>
      <w:r>
        <w:rPr>
          <w:rFonts w:eastAsiaTheme="minorEastAsia"/>
          <w:b w:val="0"/>
          <w:bCs w:val="0"/>
          <w:lang w:eastAsia="ko-KR"/>
        </w:rPr>
        <w:t xml:space="preserve"> </w:t>
      </w:r>
      <w:r w:rsidRPr="00684CFD">
        <w:rPr>
          <w:rFonts w:eastAsiaTheme="minorEastAsia"/>
          <w:b w:val="0"/>
          <w:bCs w:val="0"/>
          <w:lang w:eastAsia="ko-KR"/>
        </w:rPr>
        <w:t xml:space="preserve">teams engaged in the design and implementation of projects and </w:t>
      </w:r>
      <w:proofErr w:type="spellStart"/>
      <w:r w:rsidRPr="00684CFD">
        <w:rPr>
          <w:rFonts w:eastAsiaTheme="minorEastAsia"/>
          <w:b w:val="0"/>
          <w:bCs w:val="0"/>
          <w:lang w:eastAsia="ko-KR"/>
        </w:rPr>
        <w:t>programmes</w:t>
      </w:r>
      <w:proofErr w:type="spellEnd"/>
      <w:r w:rsidRPr="00684CFD">
        <w:rPr>
          <w:rFonts w:eastAsiaTheme="minorEastAsia"/>
          <w:b w:val="0"/>
          <w:bCs w:val="0"/>
          <w:lang w:eastAsia="ko-KR"/>
        </w:rPr>
        <w:t xml:space="preserve"> to deliver the high</w:t>
      </w:r>
      <w:r>
        <w:rPr>
          <w:rFonts w:eastAsiaTheme="minorEastAsia"/>
          <w:b w:val="0"/>
          <w:bCs w:val="0"/>
          <w:lang w:eastAsia="ko-KR"/>
        </w:rPr>
        <w:t xml:space="preserve"> </w:t>
      </w:r>
      <w:r w:rsidRPr="00684CFD">
        <w:rPr>
          <w:rFonts w:eastAsiaTheme="minorEastAsia"/>
          <w:b w:val="0"/>
          <w:bCs w:val="0"/>
          <w:lang w:eastAsia="ko-KR"/>
        </w:rPr>
        <w:t>technical quality investments that facilitate rural transformation, and which comply with IFAD's</w:t>
      </w:r>
      <w:r>
        <w:rPr>
          <w:rFonts w:eastAsiaTheme="minorEastAsia"/>
          <w:b w:val="0"/>
          <w:bCs w:val="0"/>
          <w:lang w:eastAsia="ko-KR"/>
        </w:rPr>
        <w:t xml:space="preserve"> </w:t>
      </w:r>
      <w:r w:rsidRPr="00684CFD">
        <w:rPr>
          <w:rFonts w:eastAsiaTheme="minorEastAsia"/>
          <w:b w:val="0"/>
          <w:bCs w:val="0"/>
          <w:lang w:eastAsia="ko-KR"/>
        </w:rPr>
        <w:t>mandate and operational policies. The Office ensures IFAD applies and disseminates state of the art expertise in its investments and evidence on strategic themes and encourages the innovative</w:t>
      </w:r>
      <w:r>
        <w:rPr>
          <w:rFonts w:eastAsiaTheme="minorEastAsia"/>
          <w:b w:val="0"/>
          <w:bCs w:val="0"/>
          <w:lang w:eastAsia="ko-KR"/>
        </w:rPr>
        <w:t xml:space="preserve"> </w:t>
      </w:r>
      <w:r w:rsidRPr="00684CFD">
        <w:rPr>
          <w:rFonts w:eastAsiaTheme="minorEastAsia"/>
          <w:b w:val="0"/>
          <w:bCs w:val="0"/>
          <w:lang w:eastAsia="ko-KR"/>
        </w:rPr>
        <w:t xml:space="preserve">application of global insights and evidence in IFAD investments. This helps countries tackle complex development challenges in fostering inclusive and sustainable rural transformation including mainstreaming areas. </w:t>
      </w:r>
    </w:p>
    <w:p w14:paraId="226F042F" w14:textId="1F688BCF" w:rsidR="00684CFD" w:rsidRDefault="00684CFD" w:rsidP="00684CFD">
      <w:pPr>
        <w:pStyle w:val="Heading1"/>
        <w:tabs>
          <w:tab w:val="left" w:pos="481"/>
        </w:tabs>
        <w:spacing w:before="207"/>
        <w:ind w:left="828"/>
        <w:rPr>
          <w:rFonts w:eastAsiaTheme="minorEastAsia"/>
          <w:b w:val="0"/>
          <w:bCs w:val="0"/>
          <w:lang w:eastAsia="ko-KR"/>
        </w:rPr>
      </w:pPr>
      <w:r w:rsidRPr="00684CFD">
        <w:rPr>
          <w:rFonts w:eastAsiaTheme="minorEastAsia"/>
          <w:b w:val="0"/>
          <w:bCs w:val="0"/>
          <w:lang w:eastAsia="ko-KR"/>
        </w:rPr>
        <w:t>The Office of Technical Delivery works in close coordination with other departments, offices and divisions in IFAD and the Managing Director, works under the direct supervision of the Vice-President</w:t>
      </w:r>
      <w:r>
        <w:rPr>
          <w:rFonts w:eastAsiaTheme="minorEastAsia"/>
          <w:b w:val="0"/>
          <w:bCs w:val="0"/>
          <w:lang w:eastAsia="ko-KR"/>
        </w:rPr>
        <w:t xml:space="preserve"> </w:t>
      </w:r>
      <w:r w:rsidRPr="00684CFD">
        <w:rPr>
          <w:rFonts w:eastAsiaTheme="minorEastAsia"/>
          <w:b w:val="0"/>
          <w:bCs w:val="0"/>
          <w:lang w:eastAsia="ko-KR"/>
        </w:rPr>
        <w:t xml:space="preserve">of IFAD. The Office of Technical Delivery comprises the Environment, Climate, Gender and Social Inclusion Division (ECG) and the Sustainable Production, Markets and Institutions Division (PMI). </w:t>
      </w:r>
    </w:p>
    <w:p w14:paraId="180049C8" w14:textId="21538EE2" w:rsidR="00684CFD" w:rsidRPr="00684CFD" w:rsidRDefault="00684CFD" w:rsidP="00684CFD">
      <w:pPr>
        <w:pStyle w:val="Heading1"/>
        <w:tabs>
          <w:tab w:val="left" w:pos="481"/>
        </w:tabs>
        <w:spacing w:before="207"/>
        <w:ind w:left="828"/>
        <w:rPr>
          <w:rFonts w:eastAsiaTheme="minorEastAsia"/>
          <w:b w:val="0"/>
          <w:bCs w:val="0"/>
          <w:lang w:eastAsia="ko-KR"/>
        </w:rPr>
      </w:pPr>
      <w:r w:rsidRPr="00684CFD">
        <w:rPr>
          <w:rFonts w:eastAsiaTheme="minorEastAsia"/>
          <w:b w:val="0"/>
          <w:bCs w:val="0"/>
          <w:lang w:eastAsia="ko-KR"/>
        </w:rPr>
        <w:t xml:space="preserve">PMI provides technical support to IFAD Country Programs to ensure the proper application of corporate quality standards required for achieving development results and impact in key thematic areas, including food production systems (i.e., fisheries, livestock, and agronomy), land, natural resources management, water and rural infrastructure, financial services, rural markets and enterprises </w:t>
      </w:r>
      <w:proofErr w:type="gramStart"/>
      <w:r w:rsidRPr="00684CFD">
        <w:rPr>
          <w:rFonts w:eastAsiaTheme="minorEastAsia"/>
          <w:b w:val="0"/>
          <w:bCs w:val="0"/>
          <w:lang w:eastAsia="ko-KR"/>
        </w:rPr>
        <w:t>and  rural</w:t>
      </w:r>
      <w:proofErr w:type="gramEnd"/>
      <w:r w:rsidRPr="00684CFD">
        <w:rPr>
          <w:rFonts w:eastAsiaTheme="minorEastAsia"/>
          <w:b w:val="0"/>
          <w:bCs w:val="0"/>
          <w:lang w:eastAsia="ko-KR"/>
        </w:rPr>
        <w:t xml:space="preserve"> institutions. It contributes to the generation of evidence and expertise on these themes and facilitates their use in IFAD projects and activities. </w:t>
      </w:r>
    </w:p>
    <w:p w14:paraId="6C4CC3A5" w14:textId="41A97678" w:rsidR="0013635E" w:rsidRDefault="0013635E" w:rsidP="0013635E">
      <w:pPr>
        <w:pStyle w:val="Heading1"/>
        <w:tabs>
          <w:tab w:val="left" w:pos="481"/>
        </w:tabs>
        <w:spacing w:before="207"/>
        <w:ind w:left="828"/>
        <w:rPr>
          <w:rFonts w:eastAsiaTheme="minorEastAsia"/>
          <w:b w:val="0"/>
          <w:bCs w:val="0"/>
          <w:lang w:eastAsia="ko-KR"/>
        </w:rPr>
      </w:pPr>
      <w:r>
        <w:rPr>
          <w:rFonts w:eastAsiaTheme="minorEastAsia"/>
          <w:b w:val="0"/>
          <w:bCs w:val="0"/>
          <w:lang w:eastAsia="ko-KR"/>
        </w:rPr>
        <w:t>Under the supervision of t</w:t>
      </w:r>
      <w:r w:rsidRPr="0013635E">
        <w:rPr>
          <w:rFonts w:eastAsiaTheme="minorEastAsia"/>
          <w:b w:val="0"/>
          <w:bCs w:val="0"/>
          <w:lang w:eastAsia="ko-KR"/>
        </w:rPr>
        <w:t>he Lead Global Technical Specialist</w:t>
      </w:r>
      <w:r>
        <w:rPr>
          <w:rFonts w:eastAsiaTheme="minorEastAsia"/>
          <w:b w:val="0"/>
          <w:bCs w:val="0"/>
          <w:lang w:eastAsia="ko-KR"/>
        </w:rPr>
        <w:t>, t</w:t>
      </w:r>
      <w:r w:rsidR="00EB273A" w:rsidRPr="00EB273A">
        <w:rPr>
          <w:rFonts w:eastAsiaTheme="minorEastAsia"/>
          <w:b w:val="0"/>
          <w:bCs w:val="0"/>
          <w:lang w:eastAsia="ko-KR"/>
        </w:rPr>
        <w:t xml:space="preserve">he intern will support </w:t>
      </w:r>
      <w:r>
        <w:rPr>
          <w:rFonts w:eastAsiaTheme="minorEastAsia"/>
          <w:b w:val="0"/>
          <w:bCs w:val="0"/>
          <w:lang w:eastAsia="ko-KR"/>
        </w:rPr>
        <w:t>the Water, Rural Infrastructure and Renewable Energy Team (WRI) by systemizing reporting, assisting with the provision of technical inputs throughout the project lifecycle of the desk portfolio</w:t>
      </w:r>
      <w:r w:rsidR="00A2255D">
        <w:rPr>
          <w:rFonts w:eastAsiaTheme="minorEastAsia"/>
          <w:b w:val="0"/>
          <w:bCs w:val="0"/>
          <w:lang w:eastAsia="ko-KR"/>
        </w:rPr>
        <w:t>, perform background information on relevant events.</w:t>
      </w:r>
    </w:p>
    <w:p w14:paraId="23B91B34" w14:textId="2BF11B68" w:rsidR="00684CFD" w:rsidRPr="00744087" w:rsidRDefault="00684CFD" w:rsidP="00FC4C09">
      <w:pPr>
        <w:pStyle w:val="Heading1"/>
        <w:tabs>
          <w:tab w:val="left" w:pos="481"/>
        </w:tabs>
        <w:spacing w:before="207"/>
        <w:ind w:hanging="221"/>
        <w:rPr>
          <w:rFonts w:eastAsiaTheme="minorEastAsia"/>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592C640C" id="직사각형 5" o:spid="_x0000_s1026" style="position:absolute;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1F5472C0" w:rsidR="00DA1D94" w:rsidRPr="00EA35A7" w:rsidRDefault="00684CFD" w:rsidP="00684CFD">
      <w:pPr>
        <w:pStyle w:val="BodyText"/>
        <w:spacing w:before="1"/>
        <w:ind w:left="468"/>
        <w:rPr>
          <w:b/>
          <w:sz w:val="16"/>
        </w:rPr>
      </w:pPr>
      <w:r>
        <w:rPr>
          <w:b/>
          <w:sz w:val="16"/>
        </w:rPr>
        <w:t>6 Months</w:t>
      </w: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3CED44D3" id="직사각형 3" o:spid="_x0000_s1026" style="position:absolute;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" fillcolor="black" stroked="f">
                <w10:wrap type="topAndBottom" anchorx="page"/>
              </v:rect>
            </w:pict>
          </mc:Fallback>
        </mc:AlternateContent>
      </w:r>
      <w:r w:rsidRPr="00EA35A7">
        <w:t>QUALIFICATION/EXPERIENCE</w:t>
      </w:r>
    </w:p>
    <w:p w14:paraId="79FFDBE4" w14:textId="1721E2D2" w:rsidR="00D0366F"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541CAACC" w14:textId="77777777" w:rsidR="00A2255D" w:rsidRPr="00EA35A7" w:rsidRDefault="00A2255D" w:rsidP="00A2255D">
      <w:pPr>
        <w:pStyle w:val="BodyText"/>
        <w:spacing w:before="99"/>
      </w:pPr>
    </w:p>
    <w:p w14:paraId="67A3A25A" w14:textId="77777777" w:rsidR="00D0366F" w:rsidRPr="008D6B48" w:rsidRDefault="00B019D3">
      <w:pPr>
        <w:pStyle w:val="Heading1"/>
        <w:spacing w:before="26"/>
        <w:ind w:firstLine="0"/>
      </w:pPr>
      <w:r w:rsidRPr="008D6B48">
        <w:t>EDUCATION</w:t>
      </w:r>
    </w:p>
    <w:p w14:paraId="45FF1E58" w14:textId="253D52A3" w:rsidR="008A4742" w:rsidRPr="008D6B48" w:rsidRDefault="00A2255D" w:rsidP="008A4742">
      <w:pPr>
        <w:pStyle w:val="ListParagraph"/>
        <w:numPr>
          <w:ilvl w:val="0"/>
          <w:numId w:val="12"/>
        </w:numPr>
        <w:tabs>
          <w:tab w:val="left" w:pos="941"/>
          <w:tab w:val="left" w:pos="942"/>
        </w:tabs>
        <w:spacing w:before="14" w:line="249" w:lineRule="auto"/>
        <w:ind w:right="218"/>
        <w:rPr>
          <w:sz w:val="20"/>
          <w:szCs w:val="20"/>
        </w:rPr>
      </w:pPr>
      <w:r w:rsidRPr="008D6B48">
        <w:rPr>
          <w:sz w:val="20"/>
          <w:szCs w:val="20"/>
        </w:rPr>
        <w:t>Bachelor’s degree in Engineering</w:t>
      </w:r>
      <w:r w:rsidR="00C52BED" w:rsidRPr="008D6B48">
        <w:rPr>
          <w:sz w:val="20"/>
          <w:szCs w:val="20"/>
        </w:rPr>
        <w:t xml:space="preserve"> (ex. Irrigation, Rural Infrastructure, </w:t>
      </w:r>
      <w:r w:rsidR="00327FE9" w:rsidRPr="008D6B48">
        <w:rPr>
          <w:sz w:val="20"/>
          <w:szCs w:val="20"/>
        </w:rPr>
        <w:t>Renewable Energy)</w:t>
      </w:r>
      <w:r w:rsidRPr="008D6B48">
        <w:rPr>
          <w:sz w:val="20"/>
          <w:szCs w:val="20"/>
        </w:rPr>
        <w:t>, rural development, business administration, or related field</w:t>
      </w:r>
    </w:p>
    <w:p w14:paraId="281E6363" w14:textId="77777777" w:rsidR="008A4742" w:rsidRPr="008D6B48" w:rsidRDefault="008A4742" w:rsidP="00A2255D">
      <w:pPr>
        <w:pStyle w:val="ListParagraph"/>
        <w:tabs>
          <w:tab w:val="left" w:pos="941"/>
          <w:tab w:val="left" w:pos="942"/>
        </w:tabs>
        <w:spacing w:before="14" w:line="249" w:lineRule="auto"/>
        <w:ind w:right="218" w:firstLine="0"/>
        <w:rPr>
          <w:sz w:val="20"/>
          <w:szCs w:val="20"/>
        </w:rPr>
      </w:pPr>
    </w:p>
    <w:p w14:paraId="1ECBCAED" w14:textId="3BC5CC7A" w:rsidR="008A4742" w:rsidRPr="008D6B48" w:rsidRDefault="00EA35A7" w:rsidP="000C2FD6">
      <w:pPr>
        <w:pStyle w:val="Heading1"/>
        <w:tabs>
          <w:tab w:val="left" w:pos="481"/>
          <w:tab w:val="left" w:pos="941"/>
          <w:tab w:val="left" w:pos="942"/>
        </w:tabs>
        <w:spacing w:before="14" w:line="249" w:lineRule="auto"/>
        <w:ind w:leftChars="50" w:left="110" w:right="218" w:firstLineChars="50" w:firstLine="100"/>
      </w:pPr>
      <w:r w:rsidRPr="008D6B48">
        <w:t>EXPERIENCE</w:t>
      </w:r>
    </w:p>
    <w:p w14:paraId="73632F9D" w14:textId="6494723A" w:rsidR="00C849E8" w:rsidRPr="004C1299" w:rsidRDefault="004C1299" w:rsidP="004C1299">
      <w:pPr>
        <w:pStyle w:val="ListParagraph"/>
        <w:numPr>
          <w:ilvl w:val="0"/>
          <w:numId w:val="29"/>
        </w:numPr>
        <w:spacing w:before="100" w:beforeAutospacing="1" w:after="100" w:afterAutospacing="1"/>
      </w:pPr>
      <w:r>
        <w:t>Preferably e</w:t>
      </w:r>
      <w:r w:rsidR="00C849E8">
        <w:t xml:space="preserve">xperience from another IFI, private sector or technical governmental agency on </w:t>
      </w:r>
      <w:r w:rsidR="00C849E8">
        <w:lastRenderedPageBreak/>
        <w:t xml:space="preserve">the preparation and implementation of projects in the areas or water management, rural development and infrastructure and renewable energy in rural settings. </w:t>
      </w:r>
      <w:bookmarkStart w:id="0" w:name="_GoBack"/>
      <w:bookmarkEnd w:id="0"/>
    </w:p>
    <w:p w14:paraId="646E7138" w14:textId="2173D29A" w:rsidR="00C849E8" w:rsidRPr="00C849E8" w:rsidRDefault="00C849E8" w:rsidP="00C849E8">
      <w:pPr>
        <w:pStyle w:val="ListParagraph"/>
        <w:numPr>
          <w:ilvl w:val="0"/>
          <w:numId w:val="29"/>
        </w:numPr>
        <w:spacing w:before="100" w:beforeAutospacing="1" w:after="100" w:afterAutospacing="1"/>
        <w:rPr>
          <w:rFonts w:ascii="Calibri" w:eastAsiaTheme="minorHAnsi" w:hAnsi="Calibri" w:cs="Calibri"/>
        </w:rPr>
      </w:pPr>
      <w:r>
        <w:t>Conducted academic research on topics such as rural water systems, irrigation technologies, or renewable energy solutions, with specific focus on supporting rural development.</w:t>
      </w:r>
    </w:p>
    <w:p w14:paraId="7BFA664E" w14:textId="278FB529" w:rsidR="00C849E8" w:rsidRDefault="00C849E8" w:rsidP="00C849E8">
      <w:pPr>
        <w:pStyle w:val="ListParagraph"/>
        <w:numPr>
          <w:ilvl w:val="0"/>
          <w:numId w:val="29"/>
        </w:numPr>
        <w:spacing w:before="100" w:beforeAutospacing="1" w:after="100" w:afterAutospacing="1"/>
      </w:pPr>
      <w:r>
        <w:t>Participated in university-led field visits or case studies focused on rural development, infrastructure planning, or sustainability challenges in low-resource settings.</w:t>
      </w:r>
    </w:p>
    <w:p w14:paraId="5033ACEE" w14:textId="50A54EE7" w:rsidR="00C849E8" w:rsidRDefault="00C849E8" w:rsidP="00C849E8">
      <w:pPr>
        <w:pStyle w:val="ListParagraph"/>
        <w:numPr>
          <w:ilvl w:val="0"/>
          <w:numId w:val="29"/>
        </w:numPr>
        <w:spacing w:before="100" w:beforeAutospacing="1" w:after="100" w:afterAutospacing="1"/>
      </w:pPr>
      <w:r>
        <w:t>Prepared technical reports, presentations, or feasibility assessments as part of academic assignments, simulating real-world project documentation.</w:t>
      </w:r>
    </w:p>
    <w:p w14:paraId="697E0432" w14:textId="186377DB" w:rsidR="00C849E8" w:rsidRDefault="00C849E8" w:rsidP="00C849E8">
      <w:pPr>
        <w:pStyle w:val="ListParagraph"/>
        <w:numPr>
          <w:ilvl w:val="0"/>
          <w:numId w:val="29"/>
        </w:numPr>
        <w:spacing w:before="100" w:beforeAutospacing="1" w:after="100" w:afterAutospacing="1"/>
      </w:pPr>
      <w:r>
        <w:t xml:space="preserve"> Built foundational understanding of development project cycles, stakeholder analysis, and technical documentation through relevant coursework in engineering, rural development, or business administration.</w:t>
      </w:r>
    </w:p>
    <w:p w14:paraId="0FC56D84" w14:textId="7CF04802" w:rsidR="008A4742" w:rsidRPr="00C849E8" w:rsidRDefault="008A4742" w:rsidP="00C849E8">
      <w:pPr>
        <w:tabs>
          <w:tab w:val="left" w:pos="941"/>
          <w:tab w:val="left" w:pos="942"/>
        </w:tabs>
        <w:spacing w:before="14" w:line="242" w:lineRule="auto"/>
        <w:ind w:left="360" w:right="228"/>
        <w:rPr>
          <w:sz w:val="20"/>
          <w:szCs w:val="20"/>
        </w:rPr>
      </w:pPr>
    </w:p>
    <w:p w14:paraId="21BB053F" w14:textId="77777777" w:rsidR="008A4742" w:rsidRPr="008D6B48" w:rsidRDefault="008A4742" w:rsidP="008A4742">
      <w:pPr>
        <w:tabs>
          <w:tab w:val="left" w:pos="941"/>
          <w:tab w:val="left" w:pos="942"/>
        </w:tabs>
        <w:spacing w:before="14" w:line="242" w:lineRule="auto"/>
        <w:ind w:right="228"/>
        <w:rPr>
          <w:sz w:val="20"/>
          <w:szCs w:val="20"/>
        </w:rPr>
      </w:pPr>
    </w:p>
    <w:p w14:paraId="30AEDECF" w14:textId="77777777" w:rsidR="00D0366F" w:rsidRPr="008D6B48" w:rsidRDefault="00B019D3">
      <w:pPr>
        <w:pStyle w:val="Heading1"/>
        <w:spacing w:line="241" w:lineRule="exact"/>
        <w:ind w:firstLine="0"/>
      </w:pPr>
      <w:r w:rsidRPr="008D6B48">
        <w:t>LANGUAGE</w:t>
      </w:r>
    </w:p>
    <w:p w14:paraId="7CDC1D06" w14:textId="009F01D5" w:rsidR="00A2255D" w:rsidRPr="008D6B48" w:rsidRDefault="00A2255D" w:rsidP="00A2255D">
      <w:pPr>
        <w:pStyle w:val="ListParagraph"/>
        <w:numPr>
          <w:ilvl w:val="0"/>
          <w:numId w:val="12"/>
        </w:numPr>
        <w:rPr>
          <w:sz w:val="20"/>
          <w:szCs w:val="20"/>
        </w:rPr>
      </w:pPr>
      <w:r w:rsidRPr="008D6B48">
        <w:rPr>
          <w:sz w:val="20"/>
          <w:szCs w:val="20"/>
        </w:rPr>
        <w:t>Fluency in English;</w:t>
      </w:r>
    </w:p>
    <w:p w14:paraId="485E5253" w14:textId="11B6CA08" w:rsidR="00D0366F" w:rsidRPr="008D6B48" w:rsidRDefault="00A2255D" w:rsidP="008A4742">
      <w:pPr>
        <w:pStyle w:val="ListParagraph"/>
        <w:numPr>
          <w:ilvl w:val="0"/>
          <w:numId w:val="12"/>
        </w:numPr>
        <w:tabs>
          <w:tab w:val="left" w:pos="941"/>
          <w:tab w:val="left" w:pos="942"/>
        </w:tabs>
        <w:spacing w:before="50" w:line="244" w:lineRule="exact"/>
        <w:ind w:hanging="354"/>
        <w:rPr>
          <w:sz w:val="20"/>
          <w:szCs w:val="20"/>
        </w:rPr>
      </w:pPr>
      <w:r w:rsidRPr="008D6B48">
        <w:rPr>
          <w:sz w:val="20"/>
          <w:szCs w:val="20"/>
        </w:rPr>
        <w:t>Knowledge of French or Spanish is an asset.</w:t>
      </w:r>
    </w:p>
    <w:p w14:paraId="69BE2724" w14:textId="47ADDF7B" w:rsidR="008A4742" w:rsidRPr="00EA35A7" w:rsidRDefault="008A4742" w:rsidP="00A2255D">
      <w:pPr>
        <w:pStyle w:val="ListParagraph"/>
        <w:tabs>
          <w:tab w:val="left" w:pos="941"/>
          <w:tab w:val="left" w:pos="942"/>
        </w:tabs>
        <w:spacing w:before="50" w:line="244" w:lineRule="exact"/>
        <w:ind w:firstLine="0"/>
      </w:pP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8D6B48" w:rsidRDefault="00B019D3">
      <w:pPr>
        <w:spacing w:before="1"/>
        <w:ind w:left="221"/>
        <w:rPr>
          <w:b/>
          <w:sz w:val="20"/>
          <w:szCs w:val="20"/>
        </w:rPr>
      </w:pPr>
      <w:r w:rsidRPr="008D6B48">
        <w:rPr>
          <w:b/>
          <w:sz w:val="20"/>
          <w:szCs w:val="20"/>
          <w:u w:val="single"/>
        </w:rPr>
        <w:t>FUNCTIONAL</w:t>
      </w:r>
      <w:r w:rsidRPr="008D6B48">
        <w:rPr>
          <w:b/>
          <w:spacing w:val="-7"/>
          <w:sz w:val="20"/>
          <w:szCs w:val="20"/>
          <w:u w:val="single"/>
        </w:rPr>
        <w:t xml:space="preserve"> </w:t>
      </w:r>
      <w:r w:rsidR="00EA35A7" w:rsidRPr="008D6B48">
        <w:rPr>
          <w:b/>
          <w:sz w:val="20"/>
          <w:szCs w:val="20"/>
          <w:u w:val="single"/>
        </w:rPr>
        <w:t>COMPETENCIES</w:t>
      </w:r>
    </w:p>
    <w:p w14:paraId="6658394F" w14:textId="77777777" w:rsidR="008D6B48" w:rsidRPr="006023B4" w:rsidRDefault="008D6B48" w:rsidP="006023B4">
      <w:pPr>
        <w:pStyle w:val="ListParagraph"/>
        <w:numPr>
          <w:ilvl w:val="0"/>
          <w:numId w:val="28"/>
        </w:numPr>
        <w:tabs>
          <w:tab w:val="left" w:pos="941"/>
          <w:tab w:val="left" w:pos="942"/>
        </w:tabs>
        <w:spacing w:before="14" w:after="207"/>
        <w:ind w:left="935" w:hanging="357"/>
        <w:rPr>
          <w:sz w:val="20"/>
          <w:szCs w:val="20"/>
        </w:rPr>
      </w:pPr>
      <w:r w:rsidRPr="006023B4">
        <w:rPr>
          <w:sz w:val="20"/>
          <w:szCs w:val="20"/>
        </w:rPr>
        <w:t>Technical Research and Analysis - Ability to gather, review, and synthesize technical and non-technical information relevant to rural infrastructure, energy, or development sectors.</w:t>
      </w:r>
    </w:p>
    <w:p w14:paraId="2762ED82" w14:textId="77777777" w:rsidR="008D6B48" w:rsidRPr="006023B4" w:rsidRDefault="008D6B48" w:rsidP="006023B4">
      <w:pPr>
        <w:pStyle w:val="ListParagraph"/>
        <w:numPr>
          <w:ilvl w:val="0"/>
          <w:numId w:val="28"/>
        </w:numPr>
        <w:tabs>
          <w:tab w:val="left" w:pos="941"/>
          <w:tab w:val="left" w:pos="942"/>
        </w:tabs>
        <w:spacing w:before="14" w:after="207"/>
        <w:ind w:left="935" w:hanging="357"/>
        <w:rPr>
          <w:sz w:val="20"/>
          <w:szCs w:val="20"/>
        </w:rPr>
      </w:pPr>
      <w:r w:rsidRPr="006023B4">
        <w:rPr>
          <w:sz w:val="20"/>
          <w:szCs w:val="20"/>
        </w:rPr>
        <w:t>Document and Knowledge Management- Skilled in organizing, updating, and maintaining structured repositories of documents and knowledge products.</w:t>
      </w:r>
    </w:p>
    <w:p w14:paraId="3AED3DEA" w14:textId="77777777" w:rsidR="008D6B48" w:rsidRPr="006023B4" w:rsidRDefault="008D6B48" w:rsidP="006023B4">
      <w:pPr>
        <w:pStyle w:val="ListParagraph"/>
        <w:numPr>
          <w:ilvl w:val="0"/>
          <w:numId w:val="28"/>
        </w:numPr>
        <w:tabs>
          <w:tab w:val="left" w:pos="941"/>
          <w:tab w:val="left" w:pos="942"/>
        </w:tabs>
        <w:spacing w:before="14" w:after="207"/>
        <w:ind w:left="935" w:hanging="357"/>
        <w:rPr>
          <w:sz w:val="20"/>
          <w:szCs w:val="20"/>
        </w:rPr>
      </w:pPr>
      <w:r w:rsidRPr="006023B4">
        <w:rPr>
          <w:sz w:val="20"/>
          <w:szCs w:val="20"/>
        </w:rPr>
        <w:t xml:space="preserve">Writing and Editing Support </w:t>
      </w:r>
      <w:proofErr w:type="gramStart"/>
      <w:r w:rsidRPr="006023B4">
        <w:rPr>
          <w:sz w:val="20"/>
          <w:szCs w:val="20"/>
        </w:rPr>
        <w:t>-  Assists</w:t>
      </w:r>
      <w:proofErr w:type="gramEnd"/>
      <w:r w:rsidRPr="006023B4">
        <w:rPr>
          <w:sz w:val="20"/>
          <w:szCs w:val="20"/>
        </w:rPr>
        <w:t xml:space="preserve"> in drafting and refining sections of project documentation, including proposals, reports, concept notes, and briefings. Capable of summarizing technical documents into clear and concise formats for non-technical audiences.</w:t>
      </w:r>
    </w:p>
    <w:p w14:paraId="20DE305F" w14:textId="06F28335" w:rsidR="008D6B48" w:rsidRPr="006023B4" w:rsidRDefault="008D6B48" w:rsidP="006023B4">
      <w:pPr>
        <w:pStyle w:val="ListParagraph"/>
        <w:numPr>
          <w:ilvl w:val="0"/>
          <w:numId w:val="28"/>
        </w:numPr>
        <w:tabs>
          <w:tab w:val="left" w:pos="941"/>
          <w:tab w:val="left" w:pos="942"/>
        </w:tabs>
        <w:spacing w:before="14" w:after="207"/>
        <w:ind w:left="935" w:hanging="357"/>
        <w:rPr>
          <w:sz w:val="20"/>
          <w:szCs w:val="20"/>
        </w:rPr>
      </w:pPr>
      <w:r w:rsidRPr="006023B4">
        <w:rPr>
          <w:sz w:val="20"/>
          <w:szCs w:val="20"/>
        </w:rPr>
        <w:t>Project Documentation Support - Supports the preparation of project-related materials by consolidating inputs, formatting documents, and cross-referencing with existing knowledge. Tracks updates and maintains documentation logs during project development cycles.</w:t>
      </w:r>
    </w:p>
    <w:p w14:paraId="445C985B" w14:textId="77777777" w:rsidR="006023B4" w:rsidRPr="006023B4" w:rsidRDefault="008D6B48" w:rsidP="006023B4">
      <w:pPr>
        <w:pStyle w:val="ListParagraph"/>
        <w:numPr>
          <w:ilvl w:val="0"/>
          <w:numId w:val="28"/>
        </w:numPr>
        <w:tabs>
          <w:tab w:val="left" w:pos="941"/>
          <w:tab w:val="left" w:pos="942"/>
        </w:tabs>
        <w:spacing w:before="14" w:after="207"/>
        <w:ind w:left="935" w:hanging="357"/>
        <w:rPr>
          <w:sz w:val="20"/>
          <w:szCs w:val="20"/>
        </w:rPr>
      </w:pPr>
      <w:r w:rsidRPr="006023B4">
        <w:rPr>
          <w:sz w:val="20"/>
          <w:szCs w:val="20"/>
        </w:rPr>
        <w:t>Event Monitoring and Coordination Support - Monitors relevant events (e.g., international days, summits, conferences) and prepares background notes or short summaries. Supports coordination efforts for desk-related knowledge sharing around events.</w:t>
      </w:r>
    </w:p>
    <w:p w14:paraId="2446157C" w14:textId="1612EF8A" w:rsidR="008D6B48" w:rsidRPr="006023B4" w:rsidRDefault="008D6B48" w:rsidP="006023B4">
      <w:pPr>
        <w:pStyle w:val="ListParagraph"/>
        <w:numPr>
          <w:ilvl w:val="0"/>
          <w:numId w:val="28"/>
        </w:numPr>
        <w:tabs>
          <w:tab w:val="left" w:pos="941"/>
          <w:tab w:val="left" w:pos="942"/>
        </w:tabs>
        <w:spacing w:before="14" w:after="207"/>
        <w:ind w:left="935" w:hanging="357"/>
        <w:rPr>
          <w:sz w:val="20"/>
          <w:szCs w:val="20"/>
        </w:rPr>
      </w:pPr>
      <w:r w:rsidRPr="006023B4">
        <w:rPr>
          <w:sz w:val="20"/>
          <w:szCs w:val="20"/>
        </w:rPr>
        <w:t>Data and Information Management</w:t>
      </w:r>
      <w:r w:rsidR="006023B4" w:rsidRPr="006023B4">
        <w:rPr>
          <w:sz w:val="20"/>
          <w:szCs w:val="20"/>
        </w:rPr>
        <w:t xml:space="preserve"> - </w:t>
      </w:r>
      <w:r w:rsidRPr="006023B4">
        <w:rPr>
          <w:sz w:val="20"/>
          <w:szCs w:val="20"/>
        </w:rPr>
        <w:t>Collects and organizes data or key information (e.g., indicators, stakeholder inputs) relevant to desk activities.</w:t>
      </w:r>
    </w:p>
    <w:p w14:paraId="2FB301A7" w14:textId="77777777" w:rsidR="008D6B48" w:rsidRPr="008D6B48" w:rsidRDefault="008D6B48" w:rsidP="008D6B48">
      <w:pPr>
        <w:pStyle w:val="ListParagraph"/>
        <w:tabs>
          <w:tab w:val="left" w:pos="941"/>
          <w:tab w:val="left" w:pos="942"/>
        </w:tabs>
        <w:spacing w:before="14"/>
        <w:rPr>
          <w:sz w:val="20"/>
          <w:szCs w:val="20"/>
        </w:rPr>
      </w:pPr>
    </w:p>
    <w:p w14:paraId="4D56217B" w14:textId="77777777" w:rsidR="008A4742" w:rsidRPr="008D6B48" w:rsidRDefault="008A4742" w:rsidP="008A4742">
      <w:pPr>
        <w:tabs>
          <w:tab w:val="left" w:pos="941"/>
          <w:tab w:val="left" w:pos="942"/>
        </w:tabs>
        <w:ind w:right="225"/>
        <w:rPr>
          <w:sz w:val="20"/>
          <w:szCs w:val="20"/>
        </w:rPr>
      </w:pPr>
    </w:p>
    <w:p w14:paraId="562A8397" w14:textId="582BBDE0" w:rsidR="00D0366F" w:rsidRPr="008D6B48" w:rsidRDefault="008D6B48">
      <w:pPr>
        <w:ind w:left="221"/>
        <w:rPr>
          <w:b/>
          <w:sz w:val="20"/>
          <w:szCs w:val="20"/>
        </w:rPr>
      </w:pPr>
      <w:r w:rsidRPr="008D6B48">
        <w:rPr>
          <w:b/>
          <w:sz w:val="20"/>
          <w:szCs w:val="20"/>
          <w:u w:val="single"/>
        </w:rPr>
        <w:t>CORE COMPETENCIES</w:t>
      </w:r>
    </w:p>
    <w:p w14:paraId="242E3789" w14:textId="61349E36" w:rsidR="008D6B48" w:rsidRPr="006023B4" w:rsidRDefault="008D6B48" w:rsidP="006023B4">
      <w:pPr>
        <w:pStyle w:val="ListParagraph"/>
        <w:numPr>
          <w:ilvl w:val="0"/>
          <w:numId w:val="11"/>
        </w:numPr>
        <w:tabs>
          <w:tab w:val="left" w:pos="941"/>
          <w:tab w:val="left" w:pos="942"/>
        </w:tabs>
        <w:spacing w:before="14" w:after="207"/>
        <w:rPr>
          <w:sz w:val="20"/>
          <w:szCs w:val="20"/>
        </w:rPr>
      </w:pPr>
      <w:r w:rsidRPr="008D6B48">
        <w:rPr>
          <w:sz w:val="20"/>
          <w:szCs w:val="20"/>
        </w:rPr>
        <w:t>Research and Analytical Skills - Ability to conduct background research, synthesize information from various sources, and provide concise, relevant inputs for documentation and briefings.</w:t>
      </w:r>
    </w:p>
    <w:p w14:paraId="76D72926" w14:textId="09F3ECA0" w:rsidR="008D6B48" w:rsidRPr="006023B4" w:rsidRDefault="008D6B48" w:rsidP="006023B4">
      <w:pPr>
        <w:pStyle w:val="ListParagraph"/>
        <w:numPr>
          <w:ilvl w:val="0"/>
          <w:numId w:val="11"/>
        </w:numPr>
        <w:tabs>
          <w:tab w:val="left" w:pos="941"/>
          <w:tab w:val="left" w:pos="942"/>
        </w:tabs>
        <w:spacing w:before="14" w:after="207"/>
        <w:rPr>
          <w:sz w:val="20"/>
          <w:szCs w:val="20"/>
        </w:rPr>
      </w:pPr>
      <w:r w:rsidRPr="008D6B48">
        <w:rPr>
          <w:sz w:val="20"/>
          <w:szCs w:val="20"/>
        </w:rPr>
        <w:t>Attention to Detail - Demonstrates accuracy and thoroughness in reviewing, organizing, and editing documents and knowledge products.</w:t>
      </w:r>
    </w:p>
    <w:p w14:paraId="73DA37AE" w14:textId="24FA138E" w:rsidR="008D6B48" w:rsidRPr="006023B4" w:rsidRDefault="008D6B48" w:rsidP="006023B4">
      <w:pPr>
        <w:pStyle w:val="ListParagraph"/>
        <w:numPr>
          <w:ilvl w:val="0"/>
          <w:numId w:val="11"/>
        </w:numPr>
        <w:tabs>
          <w:tab w:val="left" w:pos="941"/>
          <w:tab w:val="left" w:pos="942"/>
        </w:tabs>
        <w:spacing w:before="14" w:after="207"/>
        <w:rPr>
          <w:sz w:val="20"/>
          <w:szCs w:val="20"/>
        </w:rPr>
      </w:pPr>
      <w:r w:rsidRPr="008D6B48">
        <w:rPr>
          <w:sz w:val="20"/>
          <w:szCs w:val="20"/>
        </w:rPr>
        <w:t>Organizational and Time Management Skills - Capable of managing multiple tasks, meeting deadlines, and maintaining orderly repositories and files.</w:t>
      </w:r>
    </w:p>
    <w:p w14:paraId="5B819353" w14:textId="1EEC5105" w:rsidR="008D6B48" w:rsidRPr="006023B4" w:rsidRDefault="008D6B48" w:rsidP="006023B4">
      <w:pPr>
        <w:pStyle w:val="ListParagraph"/>
        <w:numPr>
          <w:ilvl w:val="0"/>
          <w:numId w:val="11"/>
        </w:numPr>
        <w:tabs>
          <w:tab w:val="left" w:pos="941"/>
          <w:tab w:val="left" w:pos="942"/>
        </w:tabs>
        <w:spacing w:before="14" w:after="207"/>
        <w:rPr>
          <w:sz w:val="20"/>
          <w:szCs w:val="20"/>
        </w:rPr>
      </w:pPr>
      <w:r w:rsidRPr="008D6B48">
        <w:rPr>
          <w:sz w:val="20"/>
          <w:szCs w:val="20"/>
        </w:rPr>
        <w:t xml:space="preserve">Communication Skills - Strong written and verbal communication abilities; able to contribute to </w:t>
      </w:r>
      <w:r w:rsidRPr="008D6B48">
        <w:rPr>
          <w:sz w:val="20"/>
          <w:szCs w:val="20"/>
        </w:rPr>
        <w:lastRenderedPageBreak/>
        <w:t>talking points, briefings, and project-related documents clearly and effectively.</w:t>
      </w:r>
    </w:p>
    <w:p w14:paraId="65CED72C" w14:textId="79F94FB7" w:rsidR="008D6B48" w:rsidRPr="006023B4" w:rsidRDefault="008D6B48" w:rsidP="006023B4">
      <w:pPr>
        <w:pStyle w:val="ListParagraph"/>
        <w:numPr>
          <w:ilvl w:val="0"/>
          <w:numId w:val="11"/>
        </w:numPr>
        <w:tabs>
          <w:tab w:val="left" w:pos="941"/>
          <w:tab w:val="left" w:pos="942"/>
        </w:tabs>
        <w:spacing w:before="14" w:after="207"/>
        <w:rPr>
          <w:sz w:val="20"/>
          <w:szCs w:val="20"/>
        </w:rPr>
      </w:pPr>
      <w:r w:rsidRPr="008D6B48">
        <w:rPr>
          <w:sz w:val="20"/>
          <w:szCs w:val="20"/>
        </w:rPr>
        <w:t>Teamwork and Collaboration- Works well with colleagues, responds to feedback, and contributes to shared goals in a supportive and cooperative manner.</w:t>
      </w:r>
    </w:p>
    <w:p w14:paraId="6576FA88" w14:textId="60F3C45F" w:rsidR="008D6B48" w:rsidRPr="006023B4" w:rsidRDefault="008D6B48" w:rsidP="006023B4">
      <w:pPr>
        <w:pStyle w:val="ListParagraph"/>
        <w:numPr>
          <w:ilvl w:val="0"/>
          <w:numId w:val="11"/>
        </w:numPr>
        <w:tabs>
          <w:tab w:val="left" w:pos="941"/>
          <w:tab w:val="left" w:pos="942"/>
        </w:tabs>
        <w:spacing w:before="14" w:after="207"/>
        <w:rPr>
          <w:sz w:val="20"/>
          <w:szCs w:val="20"/>
        </w:rPr>
      </w:pPr>
      <w:r w:rsidRPr="008D6B48">
        <w:rPr>
          <w:sz w:val="20"/>
          <w:szCs w:val="20"/>
        </w:rPr>
        <w:t>Initiative and Willingness to Learn- Proactively seeks out information, volunteers for tasks, and demonstrates curiosity and adaptability in a fast-paced environment.</w:t>
      </w:r>
    </w:p>
    <w:p w14:paraId="6F8771C9" w14:textId="629E50F0" w:rsidR="008D6B48" w:rsidRPr="006023B4" w:rsidRDefault="008D6B48" w:rsidP="006023B4">
      <w:pPr>
        <w:pStyle w:val="ListParagraph"/>
        <w:numPr>
          <w:ilvl w:val="0"/>
          <w:numId w:val="11"/>
        </w:numPr>
        <w:tabs>
          <w:tab w:val="left" w:pos="941"/>
          <w:tab w:val="left" w:pos="942"/>
        </w:tabs>
        <w:spacing w:before="14" w:after="207"/>
        <w:rPr>
          <w:sz w:val="20"/>
          <w:szCs w:val="20"/>
        </w:rPr>
      </w:pPr>
      <w:r w:rsidRPr="008D6B48">
        <w:rPr>
          <w:sz w:val="20"/>
          <w:szCs w:val="20"/>
        </w:rPr>
        <w:t xml:space="preserve">Digital Literacy - Proficient in using productivity tools (e.g., Microsoft Office, Google Workspace, SharePoint) and familiar with organizing digital files and collaborative platforms. </w:t>
      </w:r>
    </w:p>
    <w:p w14:paraId="7BFC2EB8" w14:textId="5A4F08DE" w:rsidR="00D0366F" w:rsidRPr="008D6B48" w:rsidRDefault="00D0366F" w:rsidP="008D6B48">
      <w:pPr>
        <w:pStyle w:val="ListParagraph"/>
        <w:tabs>
          <w:tab w:val="left" w:pos="941"/>
          <w:tab w:val="left" w:pos="942"/>
        </w:tabs>
        <w:ind w:firstLine="0"/>
        <w:rPr>
          <w:sz w:val="20"/>
          <w:szCs w:val="20"/>
        </w:rPr>
      </w:pPr>
    </w:p>
    <w:sectPr w:rsidR="00D0366F" w:rsidRPr="008D6B48">
      <w:footerReference w:type="default" r:id="rId10"/>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CC39D2" w14:textId="77777777" w:rsidR="00B65313" w:rsidRDefault="00B65313">
      <w:r>
        <w:separator/>
      </w:r>
    </w:p>
  </w:endnote>
  <w:endnote w:type="continuationSeparator" w:id="0">
    <w:p w14:paraId="4BBF37E6" w14:textId="77777777" w:rsidR="00B65313" w:rsidRDefault="00B65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CA6AE" w14:textId="77777777" w:rsidR="00B65313" w:rsidRDefault="00B65313">
      <w:r>
        <w:separator/>
      </w:r>
    </w:p>
  </w:footnote>
  <w:footnote w:type="continuationSeparator" w:id="0">
    <w:p w14:paraId="47CBBE42" w14:textId="77777777" w:rsidR="00B65313" w:rsidRDefault="00B653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5D5431"/>
    <w:multiLevelType w:val="multilevel"/>
    <w:tmpl w:val="6066B494"/>
    <w:lvl w:ilvl="0">
      <w:start w:val="1"/>
      <w:numFmt w:val="bullet"/>
      <w:lvlText w:val="o"/>
      <w:lvlJc w:val="left"/>
      <w:pPr>
        <w:tabs>
          <w:tab w:val="num" w:pos="1188"/>
        </w:tabs>
        <w:ind w:left="1188" w:hanging="360"/>
      </w:pPr>
      <w:rPr>
        <w:rFonts w:ascii="Courier New" w:hAnsi="Courier New" w:cs="Courier New" w:hint="default"/>
      </w:rPr>
    </w:lvl>
    <w:lvl w:ilvl="1">
      <w:start w:val="1"/>
      <w:numFmt w:val="bullet"/>
      <w:lvlText w:val="o"/>
      <w:lvlJc w:val="left"/>
      <w:pPr>
        <w:tabs>
          <w:tab w:val="num" w:pos="1908"/>
        </w:tabs>
        <w:ind w:left="1908" w:hanging="360"/>
      </w:pPr>
      <w:rPr>
        <w:rFonts w:ascii="Courier New" w:hAnsi="Courier New" w:cs="Times New Roman" w:hint="default"/>
        <w:sz w:val="20"/>
      </w:rPr>
    </w:lvl>
    <w:lvl w:ilvl="2">
      <w:start w:val="1"/>
      <w:numFmt w:val="decimal"/>
      <w:lvlText w:val="%3."/>
      <w:lvlJc w:val="left"/>
      <w:pPr>
        <w:tabs>
          <w:tab w:val="num" w:pos="2628"/>
        </w:tabs>
        <w:ind w:left="2628" w:hanging="360"/>
      </w:pPr>
    </w:lvl>
    <w:lvl w:ilvl="3">
      <w:start w:val="1"/>
      <w:numFmt w:val="decimal"/>
      <w:lvlText w:val="%4."/>
      <w:lvlJc w:val="left"/>
      <w:pPr>
        <w:tabs>
          <w:tab w:val="num" w:pos="3348"/>
        </w:tabs>
        <w:ind w:left="3348" w:hanging="360"/>
      </w:pPr>
    </w:lvl>
    <w:lvl w:ilvl="4">
      <w:start w:val="1"/>
      <w:numFmt w:val="decimal"/>
      <w:lvlText w:val="%5."/>
      <w:lvlJc w:val="left"/>
      <w:pPr>
        <w:tabs>
          <w:tab w:val="num" w:pos="4068"/>
        </w:tabs>
        <w:ind w:left="4068" w:hanging="360"/>
      </w:pPr>
    </w:lvl>
    <w:lvl w:ilvl="5">
      <w:start w:val="1"/>
      <w:numFmt w:val="decimal"/>
      <w:lvlText w:val="%6."/>
      <w:lvlJc w:val="left"/>
      <w:pPr>
        <w:tabs>
          <w:tab w:val="num" w:pos="4788"/>
        </w:tabs>
        <w:ind w:left="4788" w:hanging="360"/>
      </w:pPr>
    </w:lvl>
    <w:lvl w:ilvl="6">
      <w:start w:val="1"/>
      <w:numFmt w:val="decimal"/>
      <w:lvlText w:val="%7."/>
      <w:lvlJc w:val="left"/>
      <w:pPr>
        <w:tabs>
          <w:tab w:val="num" w:pos="5508"/>
        </w:tabs>
        <w:ind w:left="5508" w:hanging="360"/>
      </w:pPr>
    </w:lvl>
    <w:lvl w:ilvl="7">
      <w:start w:val="1"/>
      <w:numFmt w:val="decimal"/>
      <w:lvlText w:val="%8."/>
      <w:lvlJc w:val="left"/>
      <w:pPr>
        <w:tabs>
          <w:tab w:val="num" w:pos="6228"/>
        </w:tabs>
        <w:ind w:left="6228" w:hanging="360"/>
      </w:pPr>
    </w:lvl>
    <w:lvl w:ilvl="8">
      <w:start w:val="1"/>
      <w:numFmt w:val="decimal"/>
      <w:lvlText w:val="%9."/>
      <w:lvlJc w:val="left"/>
      <w:pPr>
        <w:tabs>
          <w:tab w:val="num" w:pos="6948"/>
        </w:tabs>
        <w:ind w:left="6948" w:hanging="360"/>
      </w:pPr>
    </w:lvl>
  </w:abstractNum>
  <w:abstractNum w:abstractNumId="3"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4" w15:restartNumberingAfterBreak="0">
    <w:nsid w:val="0D827863"/>
    <w:multiLevelType w:val="hybridMultilevel"/>
    <w:tmpl w:val="7EE82342"/>
    <w:lvl w:ilvl="0" w:tplc="08090005">
      <w:start w:val="1"/>
      <w:numFmt w:val="bullet"/>
      <w:lvlText w:val=""/>
      <w:lvlJc w:val="left"/>
      <w:pPr>
        <w:ind w:left="941" w:hanging="360"/>
      </w:pPr>
      <w:rPr>
        <w:rFonts w:ascii="Wingdings" w:hAnsi="Wingdings" w:hint="default"/>
      </w:rPr>
    </w:lvl>
    <w:lvl w:ilvl="1" w:tplc="08090003" w:tentative="1">
      <w:start w:val="1"/>
      <w:numFmt w:val="bullet"/>
      <w:lvlText w:val="o"/>
      <w:lvlJc w:val="left"/>
      <w:pPr>
        <w:ind w:left="1661" w:hanging="360"/>
      </w:pPr>
      <w:rPr>
        <w:rFonts w:ascii="Courier New" w:hAnsi="Courier New" w:cs="Courier New" w:hint="default"/>
      </w:rPr>
    </w:lvl>
    <w:lvl w:ilvl="2" w:tplc="08090005" w:tentative="1">
      <w:start w:val="1"/>
      <w:numFmt w:val="bullet"/>
      <w:lvlText w:val=""/>
      <w:lvlJc w:val="left"/>
      <w:pPr>
        <w:ind w:left="2381" w:hanging="360"/>
      </w:pPr>
      <w:rPr>
        <w:rFonts w:ascii="Wingdings" w:hAnsi="Wingdings" w:hint="default"/>
      </w:rPr>
    </w:lvl>
    <w:lvl w:ilvl="3" w:tplc="08090001" w:tentative="1">
      <w:start w:val="1"/>
      <w:numFmt w:val="bullet"/>
      <w:lvlText w:val=""/>
      <w:lvlJc w:val="left"/>
      <w:pPr>
        <w:ind w:left="3101" w:hanging="360"/>
      </w:pPr>
      <w:rPr>
        <w:rFonts w:ascii="Symbol" w:hAnsi="Symbol" w:hint="default"/>
      </w:rPr>
    </w:lvl>
    <w:lvl w:ilvl="4" w:tplc="08090003" w:tentative="1">
      <w:start w:val="1"/>
      <w:numFmt w:val="bullet"/>
      <w:lvlText w:val="o"/>
      <w:lvlJc w:val="left"/>
      <w:pPr>
        <w:ind w:left="3821" w:hanging="360"/>
      </w:pPr>
      <w:rPr>
        <w:rFonts w:ascii="Courier New" w:hAnsi="Courier New" w:cs="Courier New" w:hint="default"/>
      </w:rPr>
    </w:lvl>
    <w:lvl w:ilvl="5" w:tplc="08090005" w:tentative="1">
      <w:start w:val="1"/>
      <w:numFmt w:val="bullet"/>
      <w:lvlText w:val=""/>
      <w:lvlJc w:val="left"/>
      <w:pPr>
        <w:ind w:left="4541" w:hanging="360"/>
      </w:pPr>
      <w:rPr>
        <w:rFonts w:ascii="Wingdings" w:hAnsi="Wingdings" w:hint="default"/>
      </w:rPr>
    </w:lvl>
    <w:lvl w:ilvl="6" w:tplc="08090001" w:tentative="1">
      <w:start w:val="1"/>
      <w:numFmt w:val="bullet"/>
      <w:lvlText w:val=""/>
      <w:lvlJc w:val="left"/>
      <w:pPr>
        <w:ind w:left="5261" w:hanging="360"/>
      </w:pPr>
      <w:rPr>
        <w:rFonts w:ascii="Symbol" w:hAnsi="Symbol" w:hint="default"/>
      </w:rPr>
    </w:lvl>
    <w:lvl w:ilvl="7" w:tplc="08090003" w:tentative="1">
      <w:start w:val="1"/>
      <w:numFmt w:val="bullet"/>
      <w:lvlText w:val="o"/>
      <w:lvlJc w:val="left"/>
      <w:pPr>
        <w:ind w:left="5981" w:hanging="360"/>
      </w:pPr>
      <w:rPr>
        <w:rFonts w:ascii="Courier New" w:hAnsi="Courier New" w:cs="Courier New" w:hint="default"/>
      </w:rPr>
    </w:lvl>
    <w:lvl w:ilvl="8" w:tplc="08090005" w:tentative="1">
      <w:start w:val="1"/>
      <w:numFmt w:val="bullet"/>
      <w:lvlText w:val=""/>
      <w:lvlJc w:val="left"/>
      <w:pPr>
        <w:ind w:left="6701" w:hanging="360"/>
      </w:pPr>
      <w:rPr>
        <w:rFonts w:ascii="Wingdings" w:hAnsi="Wingdings" w:hint="default"/>
      </w:rPr>
    </w:lvl>
  </w:abstractNum>
  <w:abstractNum w:abstractNumId="5"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6"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7"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8"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9"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10"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11"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2" w15:restartNumberingAfterBreak="0">
    <w:nsid w:val="217544A6"/>
    <w:multiLevelType w:val="hybridMultilevel"/>
    <w:tmpl w:val="9036D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4"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5" w15:restartNumberingAfterBreak="0">
    <w:nsid w:val="352B68CD"/>
    <w:multiLevelType w:val="hybridMultilevel"/>
    <w:tmpl w:val="969ED870"/>
    <w:lvl w:ilvl="0" w:tplc="08090001">
      <w:start w:val="1"/>
      <w:numFmt w:val="bullet"/>
      <w:lvlText w:val=""/>
      <w:lvlJc w:val="left"/>
      <w:pPr>
        <w:ind w:left="1228" w:hanging="360"/>
      </w:pPr>
      <w:rPr>
        <w:rFonts w:ascii="Symbol" w:hAnsi="Symbol" w:hint="default"/>
      </w:rPr>
    </w:lvl>
    <w:lvl w:ilvl="1" w:tplc="08090003" w:tentative="1">
      <w:start w:val="1"/>
      <w:numFmt w:val="bullet"/>
      <w:lvlText w:val="o"/>
      <w:lvlJc w:val="left"/>
      <w:pPr>
        <w:ind w:left="1840" w:hanging="360"/>
      </w:pPr>
      <w:rPr>
        <w:rFonts w:ascii="Courier New" w:hAnsi="Courier New" w:cs="Courier New" w:hint="default"/>
      </w:rPr>
    </w:lvl>
    <w:lvl w:ilvl="2" w:tplc="08090005" w:tentative="1">
      <w:start w:val="1"/>
      <w:numFmt w:val="bullet"/>
      <w:lvlText w:val=""/>
      <w:lvlJc w:val="left"/>
      <w:pPr>
        <w:ind w:left="2560" w:hanging="360"/>
      </w:pPr>
      <w:rPr>
        <w:rFonts w:ascii="Wingdings" w:hAnsi="Wingdings" w:hint="default"/>
      </w:rPr>
    </w:lvl>
    <w:lvl w:ilvl="3" w:tplc="08090001" w:tentative="1">
      <w:start w:val="1"/>
      <w:numFmt w:val="bullet"/>
      <w:lvlText w:val=""/>
      <w:lvlJc w:val="left"/>
      <w:pPr>
        <w:ind w:left="3280" w:hanging="360"/>
      </w:pPr>
      <w:rPr>
        <w:rFonts w:ascii="Symbol" w:hAnsi="Symbol" w:hint="default"/>
      </w:rPr>
    </w:lvl>
    <w:lvl w:ilvl="4" w:tplc="08090003" w:tentative="1">
      <w:start w:val="1"/>
      <w:numFmt w:val="bullet"/>
      <w:lvlText w:val="o"/>
      <w:lvlJc w:val="left"/>
      <w:pPr>
        <w:ind w:left="4000" w:hanging="360"/>
      </w:pPr>
      <w:rPr>
        <w:rFonts w:ascii="Courier New" w:hAnsi="Courier New" w:cs="Courier New" w:hint="default"/>
      </w:rPr>
    </w:lvl>
    <w:lvl w:ilvl="5" w:tplc="08090005" w:tentative="1">
      <w:start w:val="1"/>
      <w:numFmt w:val="bullet"/>
      <w:lvlText w:val=""/>
      <w:lvlJc w:val="left"/>
      <w:pPr>
        <w:ind w:left="4720" w:hanging="360"/>
      </w:pPr>
      <w:rPr>
        <w:rFonts w:ascii="Wingdings" w:hAnsi="Wingdings" w:hint="default"/>
      </w:rPr>
    </w:lvl>
    <w:lvl w:ilvl="6" w:tplc="08090001" w:tentative="1">
      <w:start w:val="1"/>
      <w:numFmt w:val="bullet"/>
      <w:lvlText w:val=""/>
      <w:lvlJc w:val="left"/>
      <w:pPr>
        <w:ind w:left="5440" w:hanging="360"/>
      </w:pPr>
      <w:rPr>
        <w:rFonts w:ascii="Symbol" w:hAnsi="Symbol" w:hint="default"/>
      </w:rPr>
    </w:lvl>
    <w:lvl w:ilvl="7" w:tplc="08090003" w:tentative="1">
      <w:start w:val="1"/>
      <w:numFmt w:val="bullet"/>
      <w:lvlText w:val="o"/>
      <w:lvlJc w:val="left"/>
      <w:pPr>
        <w:ind w:left="6160" w:hanging="360"/>
      </w:pPr>
      <w:rPr>
        <w:rFonts w:ascii="Courier New" w:hAnsi="Courier New" w:cs="Courier New" w:hint="default"/>
      </w:rPr>
    </w:lvl>
    <w:lvl w:ilvl="8" w:tplc="08090005" w:tentative="1">
      <w:start w:val="1"/>
      <w:numFmt w:val="bullet"/>
      <w:lvlText w:val=""/>
      <w:lvlJc w:val="left"/>
      <w:pPr>
        <w:ind w:left="6880" w:hanging="360"/>
      </w:pPr>
      <w:rPr>
        <w:rFonts w:ascii="Wingdings" w:hAnsi="Wingdings" w:hint="default"/>
      </w:rPr>
    </w:lvl>
  </w:abstractNum>
  <w:abstractNum w:abstractNumId="16"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7"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8" w15:restartNumberingAfterBreak="0">
    <w:nsid w:val="3CBB137A"/>
    <w:multiLevelType w:val="hybridMultilevel"/>
    <w:tmpl w:val="D260311C"/>
    <w:lvl w:ilvl="0" w:tplc="9184005C">
      <w:numFmt w:val="bullet"/>
      <w:lvlText w:val="-"/>
      <w:lvlJc w:val="left"/>
      <w:pPr>
        <w:ind w:left="720" w:hanging="360"/>
      </w:pPr>
      <w:rPr>
        <w:rFonts w:ascii="Tahoma" w:eastAsiaTheme="minorEastAsi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20"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21"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22" w15:restartNumberingAfterBreak="0">
    <w:nsid w:val="50767835"/>
    <w:multiLevelType w:val="hybridMultilevel"/>
    <w:tmpl w:val="F9ACDC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24"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5"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6" w15:restartNumberingAfterBreak="0">
    <w:nsid w:val="6A54756E"/>
    <w:multiLevelType w:val="hybridMultilevel"/>
    <w:tmpl w:val="7B18D1C0"/>
    <w:lvl w:ilvl="0" w:tplc="08090001">
      <w:start w:val="1"/>
      <w:numFmt w:val="bullet"/>
      <w:lvlText w:val=""/>
      <w:lvlJc w:val="left"/>
      <w:pPr>
        <w:ind w:left="828" w:hanging="360"/>
      </w:pPr>
      <w:rPr>
        <w:rFonts w:ascii="Symbol" w:hAnsi="Symbol" w:hint="default"/>
      </w:rPr>
    </w:lvl>
    <w:lvl w:ilvl="1" w:tplc="08090003">
      <w:start w:val="1"/>
      <w:numFmt w:val="bullet"/>
      <w:lvlText w:val="o"/>
      <w:lvlJc w:val="left"/>
      <w:pPr>
        <w:ind w:left="1268" w:hanging="400"/>
      </w:pPr>
      <w:rPr>
        <w:rFonts w:ascii="Courier New" w:hAnsi="Courier New" w:cs="Courier New"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7" w15:restartNumberingAfterBreak="0">
    <w:nsid w:val="71146502"/>
    <w:multiLevelType w:val="hybridMultilevel"/>
    <w:tmpl w:val="9B50E0B4"/>
    <w:lvl w:ilvl="0" w:tplc="08090005">
      <w:start w:val="1"/>
      <w:numFmt w:val="bullet"/>
      <w:lvlText w:val=""/>
      <w:lvlJc w:val="left"/>
      <w:pPr>
        <w:ind w:left="-524" w:hanging="360"/>
      </w:pPr>
      <w:rPr>
        <w:rFonts w:ascii="Wingdings" w:hAnsi="Wingdings" w:hint="default"/>
      </w:rPr>
    </w:lvl>
    <w:lvl w:ilvl="1" w:tplc="08090003" w:tentative="1">
      <w:start w:val="1"/>
      <w:numFmt w:val="bullet"/>
      <w:lvlText w:val="o"/>
      <w:lvlJc w:val="left"/>
      <w:pPr>
        <w:ind w:left="88" w:hanging="360"/>
      </w:pPr>
      <w:rPr>
        <w:rFonts w:ascii="Courier New" w:hAnsi="Courier New" w:cs="Courier New" w:hint="default"/>
      </w:rPr>
    </w:lvl>
    <w:lvl w:ilvl="2" w:tplc="08090005" w:tentative="1">
      <w:start w:val="1"/>
      <w:numFmt w:val="bullet"/>
      <w:lvlText w:val=""/>
      <w:lvlJc w:val="left"/>
      <w:pPr>
        <w:ind w:left="808" w:hanging="360"/>
      </w:pPr>
      <w:rPr>
        <w:rFonts w:ascii="Wingdings" w:hAnsi="Wingdings" w:hint="default"/>
      </w:rPr>
    </w:lvl>
    <w:lvl w:ilvl="3" w:tplc="08090001" w:tentative="1">
      <w:start w:val="1"/>
      <w:numFmt w:val="bullet"/>
      <w:lvlText w:val=""/>
      <w:lvlJc w:val="left"/>
      <w:pPr>
        <w:ind w:left="1528" w:hanging="360"/>
      </w:pPr>
      <w:rPr>
        <w:rFonts w:ascii="Symbol" w:hAnsi="Symbol" w:hint="default"/>
      </w:rPr>
    </w:lvl>
    <w:lvl w:ilvl="4" w:tplc="08090003" w:tentative="1">
      <w:start w:val="1"/>
      <w:numFmt w:val="bullet"/>
      <w:lvlText w:val="o"/>
      <w:lvlJc w:val="left"/>
      <w:pPr>
        <w:ind w:left="2248" w:hanging="360"/>
      </w:pPr>
      <w:rPr>
        <w:rFonts w:ascii="Courier New" w:hAnsi="Courier New" w:cs="Courier New" w:hint="default"/>
      </w:rPr>
    </w:lvl>
    <w:lvl w:ilvl="5" w:tplc="08090005" w:tentative="1">
      <w:start w:val="1"/>
      <w:numFmt w:val="bullet"/>
      <w:lvlText w:val=""/>
      <w:lvlJc w:val="left"/>
      <w:pPr>
        <w:ind w:left="2968" w:hanging="360"/>
      </w:pPr>
      <w:rPr>
        <w:rFonts w:ascii="Wingdings" w:hAnsi="Wingdings" w:hint="default"/>
      </w:rPr>
    </w:lvl>
    <w:lvl w:ilvl="6" w:tplc="08090001" w:tentative="1">
      <w:start w:val="1"/>
      <w:numFmt w:val="bullet"/>
      <w:lvlText w:val=""/>
      <w:lvlJc w:val="left"/>
      <w:pPr>
        <w:ind w:left="3688" w:hanging="360"/>
      </w:pPr>
      <w:rPr>
        <w:rFonts w:ascii="Symbol" w:hAnsi="Symbol" w:hint="default"/>
      </w:rPr>
    </w:lvl>
    <w:lvl w:ilvl="7" w:tplc="08090003" w:tentative="1">
      <w:start w:val="1"/>
      <w:numFmt w:val="bullet"/>
      <w:lvlText w:val="o"/>
      <w:lvlJc w:val="left"/>
      <w:pPr>
        <w:ind w:left="4408" w:hanging="360"/>
      </w:pPr>
      <w:rPr>
        <w:rFonts w:ascii="Courier New" w:hAnsi="Courier New" w:cs="Courier New" w:hint="default"/>
      </w:rPr>
    </w:lvl>
    <w:lvl w:ilvl="8" w:tplc="08090005" w:tentative="1">
      <w:start w:val="1"/>
      <w:numFmt w:val="bullet"/>
      <w:lvlText w:val=""/>
      <w:lvlJc w:val="left"/>
      <w:pPr>
        <w:ind w:left="5128" w:hanging="360"/>
      </w:pPr>
      <w:rPr>
        <w:rFonts w:ascii="Wingdings" w:hAnsi="Wingdings" w:hint="default"/>
      </w:rPr>
    </w:lvl>
  </w:abstractNum>
  <w:abstractNum w:abstractNumId="28"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abstractNumId w:val="1"/>
  </w:num>
  <w:num w:numId="2">
    <w:abstractNumId w:val="7"/>
  </w:num>
  <w:num w:numId="3">
    <w:abstractNumId w:val="19"/>
  </w:num>
  <w:num w:numId="4">
    <w:abstractNumId w:val="11"/>
  </w:num>
  <w:num w:numId="5">
    <w:abstractNumId w:val="10"/>
  </w:num>
  <w:num w:numId="6">
    <w:abstractNumId w:val="5"/>
  </w:num>
  <w:num w:numId="7">
    <w:abstractNumId w:val="0"/>
  </w:num>
  <w:num w:numId="8">
    <w:abstractNumId w:val="17"/>
  </w:num>
  <w:num w:numId="9">
    <w:abstractNumId w:val="20"/>
  </w:num>
  <w:num w:numId="10">
    <w:abstractNumId w:val="8"/>
  </w:num>
  <w:num w:numId="11">
    <w:abstractNumId w:val="14"/>
  </w:num>
  <w:num w:numId="12">
    <w:abstractNumId w:val="16"/>
  </w:num>
  <w:num w:numId="13">
    <w:abstractNumId w:val="21"/>
  </w:num>
  <w:num w:numId="14">
    <w:abstractNumId w:val="28"/>
  </w:num>
  <w:num w:numId="15">
    <w:abstractNumId w:val="13"/>
  </w:num>
  <w:num w:numId="16">
    <w:abstractNumId w:val="23"/>
  </w:num>
  <w:num w:numId="17">
    <w:abstractNumId w:val="3"/>
  </w:num>
  <w:num w:numId="18">
    <w:abstractNumId w:val="26"/>
  </w:num>
  <w:num w:numId="19">
    <w:abstractNumId w:val="24"/>
  </w:num>
  <w:num w:numId="20">
    <w:abstractNumId w:val="6"/>
  </w:num>
  <w:num w:numId="21">
    <w:abstractNumId w:val="25"/>
  </w:num>
  <w:num w:numId="22">
    <w:abstractNumId w:val="9"/>
  </w:num>
  <w:num w:numId="23">
    <w:abstractNumId w:val="22"/>
  </w:num>
  <w:num w:numId="24">
    <w:abstractNumId w:val="2"/>
  </w:num>
  <w:num w:numId="25">
    <w:abstractNumId w:val="18"/>
  </w:num>
  <w:num w:numId="26">
    <w:abstractNumId w:val="15"/>
  </w:num>
  <w:num w:numId="27">
    <w:abstractNumId w:val="27"/>
  </w:num>
  <w:num w:numId="28">
    <w:abstractNumId w:val="4"/>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A1AA2"/>
    <w:rsid w:val="000B4130"/>
    <w:rsid w:val="000C19F1"/>
    <w:rsid w:val="000C2FD6"/>
    <w:rsid w:val="000E2DBD"/>
    <w:rsid w:val="00103FDD"/>
    <w:rsid w:val="00112A22"/>
    <w:rsid w:val="0011373F"/>
    <w:rsid w:val="0013635E"/>
    <w:rsid w:val="00204F6F"/>
    <w:rsid w:val="00220BB6"/>
    <w:rsid w:val="0026348E"/>
    <w:rsid w:val="002838FC"/>
    <w:rsid w:val="002A1812"/>
    <w:rsid w:val="002E5878"/>
    <w:rsid w:val="00313903"/>
    <w:rsid w:val="00327FE9"/>
    <w:rsid w:val="003A63C4"/>
    <w:rsid w:val="004220C5"/>
    <w:rsid w:val="00433161"/>
    <w:rsid w:val="0045148F"/>
    <w:rsid w:val="004A4E31"/>
    <w:rsid w:val="004C1299"/>
    <w:rsid w:val="00564D20"/>
    <w:rsid w:val="0059152A"/>
    <w:rsid w:val="005A310D"/>
    <w:rsid w:val="006023B4"/>
    <w:rsid w:val="00676594"/>
    <w:rsid w:val="00684CFD"/>
    <w:rsid w:val="006D660A"/>
    <w:rsid w:val="006F7EC2"/>
    <w:rsid w:val="00744087"/>
    <w:rsid w:val="007A6ED2"/>
    <w:rsid w:val="008138F1"/>
    <w:rsid w:val="008A4742"/>
    <w:rsid w:val="008D6B48"/>
    <w:rsid w:val="0096242E"/>
    <w:rsid w:val="009B7886"/>
    <w:rsid w:val="00A2255D"/>
    <w:rsid w:val="00A22DA6"/>
    <w:rsid w:val="00A234AB"/>
    <w:rsid w:val="00A67335"/>
    <w:rsid w:val="00AF1551"/>
    <w:rsid w:val="00B019D3"/>
    <w:rsid w:val="00B65313"/>
    <w:rsid w:val="00B7764A"/>
    <w:rsid w:val="00BD76AA"/>
    <w:rsid w:val="00BD7811"/>
    <w:rsid w:val="00BE55C8"/>
    <w:rsid w:val="00C03E15"/>
    <w:rsid w:val="00C4466F"/>
    <w:rsid w:val="00C52BED"/>
    <w:rsid w:val="00C849E8"/>
    <w:rsid w:val="00CB7CAA"/>
    <w:rsid w:val="00D0366F"/>
    <w:rsid w:val="00D11DBF"/>
    <w:rsid w:val="00D42DF6"/>
    <w:rsid w:val="00D460A9"/>
    <w:rsid w:val="00D649C8"/>
    <w:rsid w:val="00DA1D94"/>
    <w:rsid w:val="00DD721A"/>
    <w:rsid w:val="00DE69A8"/>
    <w:rsid w:val="00E21ADE"/>
    <w:rsid w:val="00E277D6"/>
    <w:rsid w:val="00E6547D"/>
    <w:rsid w:val="00EA35A7"/>
    <w:rsid w:val="00EB273A"/>
    <w:rsid w:val="00F323EA"/>
    <w:rsid w:val="00F920D1"/>
    <w:rsid w:val="00FB38F4"/>
    <w:rsid w:val="00FC4C09"/>
    <w:rsid w:val="00FF2AA1"/>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link w:val="Heading2Char"/>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character" w:customStyle="1" w:styleId="Heading2Char">
    <w:name w:val="Heading 2 Char"/>
    <w:basedOn w:val="DefaultParagraphFont"/>
    <w:link w:val="Heading2"/>
    <w:uiPriority w:val="9"/>
    <w:rsid w:val="00A2255D"/>
    <w:rPr>
      <w:rFonts w:ascii="Tahoma" w:eastAsia="Tahoma" w:hAnsi="Tahoma" w:cs="Tahoma"/>
      <w:b/>
      <w:bCs/>
      <w:sz w:val="20"/>
      <w:szCs w:val="20"/>
    </w:rPr>
  </w:style>
  <w:style w:type="paragraph" w:styleId="NormalWeb">
    <w:name w:val="Normal (Web)"/>
    <w:basedOn w:val="Normal"/>
    <w:uiPriority w:val="99"/>
    <w:unhideWhenUsed/>
    <w:rsid w:val="00A2255D"/>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BE55C8"/>
    <w:rPr>
      <w:sz w:val="16"/>
      <w:szCs w:val="16"/>
    </w:rPr>
  </w:style>
  <w:style w:type="paragraph" w:styleId="CommentText">
    <w:name w:val="annotation text"/>
    <w:basedOn w:val="Normal"/>
    <w:link w:val="CommentTextChar"/>
    <w:uiPriority w:val="99"/>
    <w:unhideWhenUsed/>
    <w:rsid w:val="00BE55C8"/>
    <w:rPr>
      <w:sz w:val="20"/>
      <w:szCs w:val="20"/>
    </w:rPr>
  </w:style>
  <w:style w:type="character" w:customStyle="1" w:styleId="CommentTextChar">
    <w:name w:val="Comment Text Char"/>
    <w:basedOn w:val="DefaultParagraphFont"/>
    <w:link w:val="CommentText"/>
    <w:uiPriority w:val="99"/>
    <w:rsid w:val="00BE55C8"/>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BE55C8"/>
    <w:rPr>
      <w:b/>
      <w:bCs/>
    </w:rPr>
  </w:style>
  <w:style w:type="character" w:customStyle="1" w:styleId="CommentSubjectChar">
    <w:name w:val="Comment Subject Char"/>
    <w:basedOn w:val="CommentTextChar"/>
    <w:link w:val="CommentSubject"/>
    <w:uiPriority w:val="99"/>
    <w:semiHidden/>
    <w:rsid w:val="00BE55C8"/>
    <w:rPr>
      <w:rFonts w:ascii="Tahoma" w:eastAsia="Tahoma" w:hAnsi="Tahoma" w:cs="Tahoma"/>
      <w:b/>
      <w:bCs/>
      <w:sz w:val="20"/>
      <w:szCs w:val="20"/>
    </w:rPr>
  </w:style>
  <w:style w:type="paragraph" w:styleId="Revision">
    <w:name w:val="Revision"/>
    <w:hidden/>
    <w:uiPriority w:val="99"/>
    <w:semiHidden/>
    <w:rsid w:val="00BE55C8"/>
    <w:pPr>
      <w:widowControl/>
      <w:autoSpaceDE/>
      <w:autoSpaceDN/>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367605396">
      <w:bodyDiv w:val="1"/>
      <w:marLeft w:val="0"/>
      <w:marRight w:val="0"/>
      <w:marTop w:val="0"/>
      <w:marBottom w:val="0"/>
      <w:divBdr>
        <w:top w:val="none" w:sz="0" w:space="0" w:color="auto"/>
        <w:left w:val="none" w:sz="0" w:space="0" w:color="auto"/>
        <w:bottom w:val="none" w:sz="0" w:space="0" w:color="auto"/>
        <w:right w:val="none" w:sz="0" w:space="0" w:color="auto"/>
      </w:divBdr>
    </w:div>
    <w:div w:id="400179320">
      <w:bodyDiv w:val="1"/>
      <w:marLeft w:val="0"/>
      <w:marRight w:val="0"/>
      <w:marTop w:val="0"/>
      <w:marBottom w:val="0"/>
      <w:divBdr>
        <w:top w:val="none" w:sz="0" w:space="0" w:color="auto"/>
        <w:left w:val="none" w:sz="0" w:space="0" w:color="auto"/>
        <w:bottom w:val="none" w:sz="0" w:space="0" w:color="auto"/>
        <w:right w:val="none" w:sz="0" w:space="0" w:color="auto"/>
      </w:divBdr>
      <w:divsChild>
        <w:div w:id="644087996">
          <w:marLeft w:val="0"/>
          <w:marRight w:val="0"/>
          <w:marTop w:val="0"/>
          <w:marBottom w:val="0"/>
          <w:divBdr>
            <w:top w:val="none" w:sz="0" w:space="0" w:color="auto"/>
            <w:left w:val="none" w:sz="0" w:space="0" w:color="auto"/>
            <w:bottom w:val="none" w:sz="0" w:space="0" w:color="auto"/>
            <w:right w:val="none" w:sz="0" w:space="0" w:color="auto"/>
          </w:divBdr>
        </w:div>
        <w:div w:id="578635067">
          <w:marLeft w:val="0"/>
          <w:marRight w:val="0"/>
          <w:marTop w:val="0"/>
          <w:marBottom w:val="0"/>
          <w:divBdr>
            <w:top w:val="none" w:sz="0" w:space="0" w:color="auto"/>
            <w:left w:val="none" w:sz="0" w:space="0" w:color="auto"/>
            <w:bottom w:val="none" w:sz="0" w:space="0" w:color="auto"/>
            <w:right w:val="none" w:sz="0" w:space="0" w:color="auto"/>
          </w:divBdr>
        </w:div>
        <w:div w:id="199245717">
          <w:marLeft w:val="0"/>
          <w:marRight w:val="0"/>
          <w:marTop w:val="0"/>
          <w:marBottom w:val="0"/>
          <w:divBdr>
            <w:top w:val="none" w:sz="0" w:space="0" w:color="auto"/>
            <w:left w:val="none" w:sz="0" w:space="0" w:color="auto"/>
            <w:bottom w:val="none" w:sz="0" w:space="0" w:color="auto"/>
            <w:right w:val="none" w:sz="0" w:space="0" w:color="auto"/>
          </w:divBdr>
        </w:div>
        <w:div w:id="1871412475">
          <w:marLeft w:val="0"/>
          <w:marRight w:val="0"/>
          <w:marTop w:val="0"/>
          <w:marBottom w:val="0"/>
          <w:divBdr>
            <w:top w:val="none" w:sz="0" w:space="0" w:color="auto"/>
            <w:left w:val="none" w:sz="0" w:space="0" w:color="auto"/>
            <w:bottom w:val="none" w:sz="0" w:space="0" w:color="auto"/>
            <w:right w:val="none" w:sz="0" w:space="0" w:color="auto"/>
          </w:divBdr>
        </w:div>
        <w:div w:id="1192300355">
          <w:marLeft w:val="0"/>
          <w:marRight w:val="0"/>
          <w:marTop w:val="0"/>
          <w:marBottom w:val="0"/>
          <w:divBdr>
            <w:top w:val="none" w:sz="0" w:space="0" w:color="auto"/>
            <w:left w:val="none" w:sz="0" w:space="0" w:color="auto"/>
            <w:bottom w:val="none" w:sz="0" w:space="0" w:color="auto"/>
            <w:right w:val="none" w:sz="0" w:space="0" w:color="auto"/>
          </w:divBdr>
        </w:div>
      </w:divsChild>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 w:id="1217007362">
      <w:bodyDiv w:val="1"/>
      <w:marLeft w:val="0"/>
      <w:marRight w:val="0"/>
      <w:marTop w:val="0"/>
      <w:marBottom w:val="0"/>
      <w:divBdr>
        <w:top w:val="none" w:sz="0" w:space="0" w:color="auto"/>
        <w:left w:val="none" w:sz="0" w:space="0" w:color="auto"/>
        <w:bottom w:val="none" w:sz="0" w:space="0" w:color="auto"/>
        <w:right w:val="none" w:sz="0" w:space="0" w:color="auto"/>
      </w:divBdr>
    </w:div>
    <w:div w:id="1291521649">
      <w:bodyDiv w:val="1"/>
      <w:marLeft w:val="0"/>
      <w:marRight w:val="0"/>
      <w:marTop w:val="0"/>
      <w:marBottom w:val="0"/>
      <w:divBdr>
        <w:top w:val="none" w:sz="0" w:space="0" w:color="auto"/>
        <w:left w:val="none" w:sz="0" w:space="0" w:color="auto"/>
        <w:bottom w:val="none" w:sz="0" w:space="0" w:color="auto"/>
        <w:right w:val="none" w:sz="0" w:space="0" w:color="auto"/>
      </w:divBdr>
    </w:div>
    <w:div w:id="1391730271">
      <w:bodyDiv w:val="1"/>
      <w:marLeft w:val="0"/>
      <w:marRight w:val="0"/>
      <w:marTop w:val="0"/>
      <w:marBottom w:val="0"/>
      <w:divBdr>
        <w:top w:val="none" w:sz="0" w:space="0" w:color="auto"/>
        <w:left w:val="none" w:sz="0" w:space="0" w:color="auto"/>
        <w:bottom w:val="none" w:sz="0" w:space="0" w:color="auto"/>
        <w:right w:val="none" w:sz="0" w:space="0" w:color="auto"/>
      </w:divBdr>
    </w:div>
    <w:div w:id="17187044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3c3cb39-4923-4b3d-958c-ecbca9a212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B09F7614BD4CF4C840777624EE225F7" ma:contentTypeVersion="5" ma:contentTypeDescription="Create a new document." ma:contentTypeScope="" ma:versionID="53378756a046ff6d81e9ea1505ad6255">
  <xsd:schema xmlns:xsd="http://www.w3.org/2001/XMLSchema" xmlns:xs="http://www.w3.org/2001/XMLSchema" xmlns:p="http://schemas.microsoft.com/office/2006/metadata/properties" xmlns:ns3="73c3cb39-4923-4b3d-958c-ecbca9a212c9" targetNamespace="http://schemas.microsoft.com/office/2006/metadata/properties" ma:root="true" ma:fieldsID="c2a7753af6e178199bb6b46da7a09012" ns3:_="">
    <xsd:import namespace="73c3cb39-4923-4b3d-958c-ecbca9a212c9"/>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c3cb39-4923-4b3d-958c-ecbca9a212c9"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93AB73-8397-48ED-9543-077357E50B97}">
  <ds:schemaRefs>
    <ds:schemaRef ds:uri="http://schemas.microsoft.com/office/2006/metadata/properties"/>
    <ds:schemaRef ds:uri="http://schemas.microsoft.com/office/infopath/2007/PartnerControls"/>
    <ds:schemaRef ds:uri="73c3cb39-4923-4b3d-958c-ecbca9a212c9"/>
  </ds:schemaRefs>
</ds:datastoreItem>
</file>

<file path=customXml/itemProps2.xml><?xml version="1.0" encoding="utf-8"?>
<ds:datastoreItem xmlns:ds="http://schemas.openxmlformats.org/officeDocument/2006/customXml" ds:itemID="{F3ADC429-41C9-4AFF-8E05-D5BF910FB877}">
  <ds:schemaRefs>
    <ds:schemaRef ds:uri="http://schemas.microsoft.com/sharepoint/v3/contenttype/forms"/>
  </ds:schemaRefs>
</ds:datastoreItem>
</file>

<file path=customXml/itemProps3.xml><?xml version="1.0" encoding="utf-8"?>
<ds:datastoreItem xmlns:ds="http://schemas.openxmlformats.org/officeDocument/2006/customXml" ds:itemID="{CC076A3E-F96E-40E7-8749-714B71C86A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c3cb39-4923-4b3d-958c-ecbca9a21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1268</Words>
  <Characters>7228</Characters>
  <Application>Microsoft Office Word</Application>
  <DocSecurity>0</DocSecurity>
  <Lines>60</Lines>
  <Paragraphs>16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Giubilei, Mattia</cp:lastModifiedBy>
  <cp:revision>3</cp:revision>
  <cp:lastPrinted>2022-10-14T01:34:00Z</cp:lastPrinted>
  <dcterms:created xsi:type="dcterms:W3CDTF">2025-05-09T09:09:00Z</dcterms:created>
  <dcterms:modified xsi:type="dcterms:W3CDTF">2025-05-16T15:53:00Z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y fmtid="{D5CDD505-2E9C-101B-9397-08002B2CF9AE}" pid="5" name="ContentTypeId">
    <vt:lpwstr>0x0101001B09F7614BD4CF4C840777624EE225F7</vt:lpwstr>
  </property>
</Properties>
</file>